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C6304" w14:textId="30FC8F00" w:rsidR="004A6B5F" w:rsidRPr="003F77DD" w:rsidRDefault="004A6B5F" w:rsidP="004A6B5F">
      <w:pPr>
        <w:pStyle w:val="3GPPHeader"/>
        <w:spacing w:after="60"/>
        <w:rPr>
          <w:rFonts w:cs="Arial"/>
          <w:sz w:val="32"/>
          <w:szCs w:val="32"/>
        </w:rPr>
      </w:pPr>
      <w:r w:rsidRPr="003F77DD">
        <w:rPr>
          <w:rFonts w:cs="Arial"/>
        </w:rPr>
        <w:t>3GPP RAN WG2 Meeting #12</w:t>
      </w:r>
      <w:r>
        <w:rPr>
          <w:rFonts w:cs="Arial"/>
        </w:rPr>
        <w:t>8</w:t>
      </w:r>
      <w:r w:rsidRPr="003F77DD">
        <w:rPr>
          <w:rFonts w:cs="Arial"/>
        </w:rPr>
        <w:t xml:space="preserve"> </w:t>
      </w:r>
      <w:r w:rsidRPr="003F77DD">
        <w:rPr>
          <w:rFonts w:cs="Arial"/>
        </w:rPr>
        <w:tab/>
      </w:r>
      <w:r w:rsidRPr="00B6450F">
        <w:rPr>
          <w:rFonts w:cs="Arial"/>
          <w:bCs/>
          <w:sz w:val="26"/>
          <w:szCs w:val="26"/>
        </w:rPr>
        <w:t>R2-24</w:t>
      </w:r>
      <w:r w:rsidR="006310D0">
        <w:rPr>
          <w:rFonts w:cs="Arial"/>
          <w:bCs/>
          <w:sz w:val="26"/>
          <w:szCs w:val="26"/>
        </w:rPr>
        <w:t>09803</w:t>
      </w:r>
    </w:p>
    <w:p w14:paraId="5240FF2C" w14:textId="72782C9F" w:rsidR="00EB7421" w:rsidRDefault="004A6B5F" w:rsidP="004A6B5F">
      <w:pPr>
        <w:pStyle w:val="CRCoverPage"/>
        <w:tabs>
          <w:tab w:val="left" w:pos="1980"/>
        </w:tabs>
        <w:spacing w:line="259" w:lineRule="auto"/>
        <w:jc w:val="both"/>
        <w:rPr>
          <w:rFonts w:cs="Arial"/>
          <w:b/>
          <w:bCs/>
          <w:sz w:val="24"/>
          <w:szCs w:val="24"/>
          <w:lang w:val="en-US"/>
        </w:rPr>
      </w:pPr>
      <w:r>
        <w:rPr>
          <w:rFonts w:cs="Arial"/>
          <w:b/>
          <w:noProof/>
          <w:sz w:val="24"/>
        </w:rPr>
        <w:t>Orlando</w:t>
      </w:r>
      <w:r w:rsidRPr="003F77DD">
        <w:rPr>
          <w:rFonts w:cs="Arial"/>
          <w:b/>
          <w:noProof/>
          <w:sz w:val="24"/>
        </w:rPr>
        <w:t>,</w:t>
      </w:r>
      <w:r>
        <w:rPr>
          <w:rFonts w:cs="Arial"/>
          <w:b/>
          <w:noProof/>
          <w:sz w:val="24"/>
        </w:rPr>
        <w:t xml:space="preserve"> USA</w:t>
      </w:r>
      <w:r w:rsidRPr="003F77DD">
        <w:rPr>
          <w:rFonts w:cs="Arial"/>
          <w:b/>
          <w:noProof/>
          <w:sz w:val="24"/>
        </w:rPr>
        <w:t xml:space="preserve">, </w:t>
      </w:r>
      <w:r>
        <w:rPr>
          <w:rFonts w:cs="Arial"/>
          <w:b/>
          <w:noProof/>
          <w:sz w:val="24"/>
        </w:rPr>
        <w:t>November 18</w:t>
      </w:r>
      <w:r w:rsidRPr="00DB7FD7">
        <w:rPr>
          <w:rFonts w:cs="Arial"/>
          <w:b/>
          <w:noProof/>
          <w:sz w:val="24"/>
          <w:vertAlign w:val="superscript"/>
        </w:rPr>
        <w:t>th</w:t>
      </w:r>
      <w:r>
        <w:rPr>
          <w:rFonts w:cs="Arial"/>
          <w:b/>
          <w:noProof/>
          <w:sz w:val="24"/>
        </w:rPr>
        <w:t xml:space="preserve"> – 22</w:t>
      </w:r>
      <w:r w:rsidRPr="00AE0F3E">
        <w:rPr>
          <w:rFonts w:cs="Arial"/>
          <w:b/>
          <w:noProof/>
          <w:sz w:val="24"/>
          <w:vertAlign w:val="superscript"/>
        </w:rPr>
        <w:t>nd</w:t>
      </w:r>
      <w:r w:rsidRPr="003F77DD">
        <w:rPr>
          <w:rFonts w:cs="Arial"/>
          <w:b/>
          <w:noProof/>
          <w:sz w:val="24"/>
        </w:rPr>
        <w:t>, 2024</w:t>
      </w:r>
      <w:r>
        <w:rPr>
          <w:rFonts w:cs="Arial"/>
          <w:b/>
          <w:noProof/>
          <w:sz w:val="24"/>
        </w:rPr>
        <w:tab/>
      </w:r>
    </w:p>
    <w:p w14:paraId="228A0E9B" w14:textId="146ED4AE"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8828D0">
        <w:rPr>
          <w:rFonts w:cs="Arial"/>
          <w:b/>
          <w:bCs/>
          <w:sz w:val="24"/>
          <w:szCs w:val="24"/>
          <w:lang w:val="en-US"/>
        </w:rPr>
        <w:t>8.6.</w:t>
      </w:r>
      <w:r w:rsidR="004216DF">
        <w:rPr>
          <w:rFonts w:cs="Arial"/>
          <w:b/>
          <w:bCs/>
          <w:sz w:val="24"/>
          <w:szCs w:val="24"/>
          <w:lang w:val="en-US"/>
        </w:rPr>
        <w:t>4</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1DDD3D91"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4A276D">
        <w:rPr>
          <w:rFonts w:ascii="Arial" w:hAnsi="Arial" w:cs="Arial"/>
          <w:b/>
          <w:bCs/>
          <w:sz w:val="24"/>
          <w:szCs w:val="24"/>
        </w:rPr>
        <w:t>Conditional</w:t>
      </w:r>
      <w:r w:rsidR="008828D0">
        <w:rPr>
          <w:rFonts w:ascii="Arial" w:hAnsi="Arial" w:cs="Arial"/>
          <w:b/>
          <w:bCs/>
          <w:sz w:val="24"/>
          <w:szCs w:val="24"/>
        </w:rPr>
        <w:t xml:space="preserve"> 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0EE03292" w14:textId="11C92FBD" w:rsidR="00D76B04" w:rsidRDefault="008A5ADA" w:rsidP="009F4C5D">
      <w:pPr>
        <w:jc w:val="both"/>
        <w:rPr>
          <w:lang w:val="en-US"/>
        </w:rPr>
      </w:pPr>
      <w:r>
        <w:rPr>
          <w:lang w:val="en-US"/>
        </w:rPr>
        <w:t xml:space="preserve">The </w:t>
      </w:r>
      <w:r w:rsidR="00BD4017">
        <w:rPr>
          <w:lang w:val="en-US"/>
        </w:rPr>
        <w:t>Rel-19 WI on mobility enhancements contains the following measurement related objectives</w:t>
      </w:r>
      <w:r w:rsidR="009741BB">
        <w:rPr>
          <w:lang w:val="en-US"/>
        </w:rPr>
        <w:t xml:space="preserve">. </w:t>
      </w:r>
    </w:p>
    <w:p w14:paraId="46366B96" w14:textId="77777777" w:rsidR="009741BB" w:rsidRDefault="009741BB" w:rsidP="009F4C5D">
      <w:pPr>
        <w:jc w:val="both"/>
        <w:rPr>
          <w:lang w:val="en-US"/>
        </w:rPr>
      </w:pPr>
    </w:p>
    <w:tbl>
      <w:tblPr>
        <w:tblStyle w:val="TableGrid"/>
        <w:tblW w:w="0" w:type="auto"/>
        <w:tblLook w:val="04A0" w:firstRow="1" w:lastRow="0" w:firstColumn="1" w:lastColumn="0" w:noHBand="0" w:noVBand="1"/>
      </w:tblPr>
      <w:tblGrid>
        <w:gridCol w:w="9629"/>
      </w:tblGrid>
      <w:tr w:rsidR="00D76B04" w14:paraId="7A508B95" w14:textId="77777777" w:rsidTr="00D76B04">
        <w:tc>
          <w:tcPr>
            <w:tcW w:w="9629" w:type="dxa"/>
          </w:tcPr>
          <w:p w14:paraId="29864946" w14:textId="77777777" w:rsidR="001767C5" w:rsidRPr="006C18CD" w:rsidRDefault="001767C5" w:rsidP="001767C5">
            <w:pPr>
              <w:numPr>
                <w:ilvl w:val="0"/>
                <w:numId w:val="35"/>
              </w:numPr>
              <w:overflowPunct w:val="0"/>
              <w:autoSpaceDE w:val="0"/>
              <w:autoSpaceDN w:val="0"/>
              <w:adjustRightInd w:val="0"/>
              <w:textAlignment w:val="baseline"/>
              <w:rPr>
                <w:bCs/>
              </w:rPr>
            </w:pPr>
            <w:r w:rsidRPr="006C18CD">
              <w:rPr>
                <w:bCs/>
              </w:rPr>
              <w:t xml:space="preserve">Specify support of conditional </w:t>
            </w:r>
            <w:r>
              <w:rPr>
                <w:bCs/>
              </w:rPr>
              <w:t xml:space="preserve">Intra-CU </w:t>
            </w:r>
            <w:r w:rsidRPr="006C18CD">
              <w:rPr>
                <w:bCs/>
              </w:rPr>
              <w:t>LTM [RAN2, RAN3, RAN1]</w:t>
            </w:r>
          </w:p>
          <w:p w14:paraId="1FB5D800" w14:textId="77777777" w:rsidR="001767C5" w:rsidRPr="003825A4" w:rsidRDefault="001767C5" w:rsidP="001767C5">
            <w:pPr>
              <w:numPr>
                <w:ilvl w:val="1"/>
                <w:numId w:val="35"/>
              </w:numPr>
              <w:overflowPunct w:val="0"/>
              <w:autoSpaceDE w:val="0"/>
              <w:autoSpaceDN w:val="0"/>
              <w:adjustRightInd w:val="0"/>
              <w:textAlignment w:val="baseline"/>
              <w:rPr>
                <w:bCs/>
              </w:rPr>
            </w:pPr>
            <w:r w:rsidRPr="003825A4">
              <w:rPr>
                <w:bCs/>
              </w:rPr>
              <w:t>Specify UE evaluated conditions for triggering LTM</w:t>
            </w:r>
          </w:p>
          <w:p w14:paraId="1E2C3C1D" w14:textId="77777777" w:rsidR="001767C5" w:rsidRDefault="001767C5" w:rsidP="001767C5">
            <w:pPr>
              <w:numPr>
                <w:ilvl w:val="1"/>
                <w:numId w:val="35"/>
              </w:numPr>
              <w:overflowPunct w:val="0"/>
              <w:autoSpaceDE w:val="0"/>
              <w:autoSpaceDN w:val="0"/>
              <w:adjustRightInd w:val="0"/>
              <w:textAlignment w:val="baseline"/>
              <w:rPr>
                <w:bCs/>
              </w:rPr>
            </w:pPr>
            <w:r w:rsidRPr="003825A4">
              <w:rPr>
                <w:bCs/>
              </w:rPr>
              <w:t>Aim to support conditional LTM including subsequent LTM</w:t>
            </w:r>
          </w:p>
          <w:p w14:paraId="15B19565" w14:textId="00C2A070" w:rsidR="001767C5" w:rsidRPr="00D97369" w:rsidRDefault="001767C5" w:rsidP="001767C5">
            <w:pPr>
              <w:numPr>
                <w:ilvl w:val="1"/>
                <w:numId w:val="35"/>
              </w:numPr>
              <w:overflowPunct w:val="0"/>
              <w:autoSpaceDE w:val="0"/>
              <w:autoSpaceDN w:val="0"/>
              <w:adjustRightInd w:val="0"/>
              <w:textAlignment w:val="baseline"/>
              <w:rPr>
                <w:bCs/>
              </w:rPr>
            </w:pPr>
            <w:r>
              <w:rPr>
                <w:bCs/>
              </w:rPr>
              <w:t xml:space="preserve">Limit specifying the conditional LTM to the scenario where the UE is in non-DC </w:t>
            </w:r>
          </w:p>
          <w:p w14:paraId="639CA737" w14:textId="69EAF34B" w:rsidR="001767C5" w:rsidRPr="00837221" w:rsidRDefault="001767C5" w:rsidP="001767C5">
            <w:pPr>
              <w:numPr>
                <w:ilvl w:val="1"/>
                <w:numId w:val="35"/>
              </w:numPr>
              <w:overflowPunct w:val="0"/>
              <w:autoSpaceDE w:val="0"/>
              <w:autoSpaceDN w:val="0"/>
              <w:adjustRightInd w:val="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2033B26C" w14:textId="2FD8A780" w:rsidR="00D76B04" w:rsidRDefault="00D76B04" w:rsidP="009F4C5D">
            <w:pPr>
              <w:jc w:val="both"/>
              <w:rPr>
                <w:lang w:val="en-US"/>
              </w:rPr>
            </w:pPr>
          </w:p>
        </w:tc>
      </w:tr>
    </w:tbl>
    <w:p w14:paraId="1CFE0F2B" w14:textId="77777777" w:rsidR="00BD4017" w:rsidRDefault="00BD4017" w:rsidP="00BD4017"/>
    <w:p w14:paraId="08A64448" w14:textId="018EC71C" w:rsidR="004F06CC" w:rsidRDefault="004F06CC" w:rsidP="004F06CC">
      <w:r>
        <w:t>In RAN2#127bis, the following progress was made:</w:t>
      </w:r>
    </w:p>
    <w:p w14:paraId="1F4C3538" w14:textId="77777777" w:rsidR="000D4956" w:rsidRDefault="000D4956" w:rsidP="000D4956">
      <w:pPr>
        <w:pStyle w:val="Doc-text2"/>
      </w:pPr>
    </w:p>
    <w:p w14:paraId="49A26EA0" w14:textId="77777777" w:rsidR="000D4956" w:rsidRDefault="000D4956" w:rsidP="000D4956">
      <w:pPr>
        <w:pStyle w:val="Doc-text2"/>
      </w:pPr>
    </w:p>
    <w:p w14:paraId="777ABC53" w14:textId="77777777" w:rsidR="000D4956" w:rsidRDefault="000D4956" w:rsidP="000D495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3A97B1F1" w14:textId="77777777" w:rsidR="000D4956" w:rsidRPr="0078594D"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 xml:space="preserve">Source cell sends the conditional LTM configuration via </w:t>
      </w:r>
      <w:proofErr w:type="spellStart"/>
      <w:r>
        <w:t>RRCReconfiguration</w:t>
      </w:r>
      <w:proofErr w:type="spellEnd"/>
      <w:r>
        <w:t xml:space="preserve"> to UE, which includes the LTM candidate configurations, and the corresponding execution conditions.</w:t>
      </w:r>
    </w:p>
    <w:p w14:paraId="689232B4"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Event LTM3-like and LTM5-like are used as the conditional LTM execution condition. FFS on reuse of CHO conditions.</w:t>
      </w:r>
    </w:p>
    <w:p w14:paraId="4BB02085"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Source cell and each candidate cell provides its own execution condition for conditional LTM.</w:t>
      </w:r>
    </w:p>
    <w:p w14:paraId="3EDC7531"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It is DU to generate the L1 execution condition. FFS on a case that L3 measurement is used.</w:t>
      </w:r>
    </w:p>
    <w:p w14:paraId="2A88C1B4"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RACH-less Conditional intra-CU LTM is supported.</w:t>
      </w:r>
    </w:p>
    <w:p w14:paraId="5B7BD541"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RACH based conditional intra-CU LTM is supported.</w:t>
      </w:r>
    </w:p>
    <w:p w14:paraId="38B107AA"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UE based TA measurement mechanism is supported for conditional intra-CU LTM.</w:t>
      </w:r>
    </w:p>
    <w:p w14:paraId="7A7FD18E"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PDCCH ordered early TA acquisition is supported for conditional LTM.</w:t>
      </w:r>
    </w:p>
    <w:p w14:paraId="14973BC2" w14:textId="77777777" w:rsidR="000D4956" w:rsidRPr="00AB3A04"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Rel-18 Early candidate TCI State activation/deactivation is supported for conditional intra-CU LTM.</w:t>
      </w:r>
    </w:p>
    <w:p w14:paraId="08DC4F08" w14:textId="77777777" w:rsidR="000D4956" w:rsidRPr="00AB3A04"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For RACH-less conditional LTM, CG-based first UL transmission on target cell is supported. FFS on DG-based approach.</w:t>
      </w:r>
    </w:p>
    <w:p w14:paraId="06D09950" w14:textId="77777777" w:rsidR="000D4956" w:rsidRPr="00712935"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rsidRPr="00211E2E">
        <w:t>The LTM completion defined for Rel-18 intra-CU LTM is reused for conditional LTM.</w:t>
      </w:r>
    </w:p>
    <w:p w14:paraId="0B963668" w14:textId="77777777" w:rsidR="000D4956" w:rsidRDefault="000D4956" w:rsidP="000D4956">
      <w:pPr>
        <w:pStyle w:val="Doc-text2"/>
      </w:pPr>
    </w:p>
    <w:p w14:paraId="016FCC54" w14:textId="77777777" w:rsidR="004F3BAF" w:rsidRPr="004F3BAF" w:rsidRDefault="004F3BAF" w:rsidP="004F3BAF">
      <w:pPr>
        <w:pStyle w:val="Doc-title"/>
        <w:ind w:left="0" w:firstLine="0"/>
      </w:pPr>
    </w:p>
    <w:p w14:paraId="78645C98" w14:textId="165834D6"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0357079B" w14:textId="0FD157EE" w:rsidR="00043497" w:rsidRDefault="000F41E0" w:rsidP="00EB7421">
      <w:r>
        <w:t>In terms of what trigger(s) to use, i</w:t>
      </w:r>
      <w:r w:rsidR="00C8308B">
        <w:t xml:space="preserve">t was agreed in the previous meeting that </w:t>
      </w:r>
      <w:r w:rsidR="00C8308B" w:rsidRPr="00C8308B">
        <w:t>Event LTM3-like and LTM5-like are used as the conditional LTM execution condition. FFS on reuse of CHO conditions.</w:t>
      </w:r>
    </w:p>
    <w:p w14:paraId="1CA4AE3B" w14:textId="77777777" w:rsidR="00043497" w:rsidRDefault="00043497" w:rsidP="00EB7421"/>
    <w:p w14:paraId="1BE627EB" w14:textId="3C2E1587" w:rsidR="000F41E0" w:rsidRDefault="00471AE5" w:rsidP="00EB7421">
      <w:r>
        <w:t xml:space="preserve">While </w:t>
      </w:r>
      <w:r w:rsidR="00043497">
        <w:t>LTM3/5</w:t>
      </w:r>
      <w:r>
        <w:t xml:space="preserve"> may be suitable for some scenario</w:t>
      </w:r>
      <w:r w:rsidR="00043497">
        <w:t>s</w:t>
      </w:r>
      <w:r>
        <w:t xml:space="preserve"> </w:t>
      </w:r>
      <w:r w:rsidR="00BF336C">
        <w:t xml:space="preserve">they may not be good enough for triggering cell switch without carefully considering parameters such as TTT and hysteresis. For triggering of cell switch, a more suitable approach </w:t>
      </w:r>
      <w:r w:rsidR="00043497">
        <w:t xml:space="preserve">at least for some scenarios </w:t>
      </w:r>
      <w:r w:rsidR="00BF336C">
        <w:t xml:space="preserve">might be </w:t>
      </w:r>
      <w:proofErr w:type="gramStart"/>
      <w:r w:rsidR="00BF336C">
        <w:t>cell based</w:t>
      </w:r>
      <w:proofErr w:type="gramEnd"/>
      <w:r w:rsidR="00BF336C">
        <w:t xml:space="preserve"> conditions, in which case </w:t>
      </w:r>
      <w:r w:rsidR="00520DB9">
        <w:t xml:space="preserve">it may be better to re-use the L3 events. In other words, it is worth considering allowing a conditional LTM to be associated with either a </w:t>
      </w:r>
      <w:proofErr w:type="gramStart"/>
      <w:r w:rsidR="00520DB9">
        <w:t>beam based</w:t>
      </w:r>
      <w:proofErr w:type="gramEnd"/>
      <w:r w:rsidR="00520DB9">
        <w:t xml:space="preserve"> event (e</w:t>
      </w:r>
      <w:r w:rsidR="00E55A38">
        <w:t>.g.</w:t>
      </w:r>
      <w:r w:rsidR="00520DB9">
        <w:t xml:space="preserve"> </w:t>
      </w:r>
      <w:r w:rsidR="00E55A38">
        <w:t xml:space="preserve">e.g. </w:t>
      </w:r>
      <w:proofErr w:type="spellStart"/>
      <w:r w:rsidR="00520DB9">
        <w:t>LTMx</w:t>
      </w:r>
      <w:proofErr w:type="spellEnd"/>
      <w:r w:rsidR="00520DB9">
        <w:t>)</w:t>
      </w:r>
      <w:r w:rsidR="00E55A38">
        <w:t xml:space="preserve"> or a cell based events (e.g. event Ax), or perhaps both</w:t>
      </w:r>
      <w:r w:rsidR="003A03EE">
        <w:t xml:space="preserve"> (both need to be met)</w:t>
      </w:r>
      <w:r w:rsidR="00E55A38">
        <w:t>.</w:t>
      </w:r>
    </w:p>
    <w:p w14:paraId="74EDD729" w14:textId="77777777" w:rsidR="00E55A38" w:rsidRDefault="00E55A38" w:rsidP="00EB7421"/>
    <w:p w14:paraId="09C5B02B" w14:textId="4EFC9F54" w:rsidR="00E75EC4" w:rsidRDefault="00E55A38" w:rsidP="002045C8">
      <w:pPr>
        <w:rPr>
          <w:b/>
          <w:bCs/>
        </w:rPr>
      </w:pPr>
      <w:r w:rsidRPr="00670F06">
        <w:rPr>
          <w:b/>
          <w:bCs/>
        </w:rPr>
        <w:t xml:space="preserve">Proposal </w:t>
      </w:r>
      <w:r w:rsidR="00E75EC4">
        <w:rPr>
          <w:b/>
          <w:bCs/>
        </w:rPr>
        <w:t>1</w:t>
      </w:r>
      <w:r w:rsidRPr="00670F06">
        <w:rPr>
          <w:b/>
          <w:bCs/>
        </w:rPr>
        <w:t xml:space="preserve">: </w:t>
      </w:r>
      <w:r w:rsidR="002045C8" w:rsidRPr="00670F06">
        <w:rPr>
          <w:b/>
          <w:bCs/>
        </w:rPr>
        <w:t>A conditional LTM may be configured to be associated with</w:t>
      </w:r>
    </w:p>
    <w:p w14:paraId="787699E9" w14:textId="615AB43A" w:rsidR="00E75EC4" w:rsidRPr="00AE0F3E" w:rsidRDefault="002045C8" w:rsidP="00E75EC4">
      <w:pPr>
        <w:pStyle w:val="ListParagraph"/>
        <w:numPr>
          <w:ilvl w:val="0"/>
          <w:numId w:val="48"/>
        </w:numPr>
        <w:rPr>
          <w:rFonts w:ascii="Times" w:hAnsi="Times" w:cs="Times"/>
          <w:b/>
          <w:bCs/>
          <w:sz w:val="20"/>
          <w:szCs w:val="20"/>
        </w:rPr>
      </w:pPr>
      <w:r w:rsidRPr="00AE0F3E">
        <w:rPr>
          <w:rFonts w:ascii="Times" w:hAnsi="Times" w:cs="Times"/>
          <w:b/>
          <w:bCs/>
          <w:sz w:val="20"/>
          <w:szCs w:val="20"/>
        </w:rPr>
        <w:t xml:space="preserve">a </w:t>
      </w:r>
      <w:r w:rsidR="00B877D6" w:rsidRPr="00AE0F3E">
        <w:rPr>
          <w:rFonts w:ascii="Times" w:hAnsi="Times" w:cs="Times"/>
          <w:b/>
          <w:bCs/>
          <w:sz w:val="20"/>
          <w:szCs w:val="20"/>
        </w:rPr>
        <w:t>beam</w:t>
      </w:r>
      <w:r w:rsidR="00900A77" w:rsidRPr="00AE0F3E">
        <w:rPr>
          <w:rFonts w:ascii="Times" w:hAnsi="Times" w:cs="Times"/>
          <w:b/>
          <w:bCs/>
          <w:sz w:val="20"/>
          <w:szCs w:val="20"/>
        </w:rPr>
        <w:t>-</w:t>
      </w:r>
      <w:r w:rsidR="00B25079" w:rsidRPr="00AE0F3E">
        <w:rPr>
          <w:rFonts w:ascii="Times" w:hAnsi="Times" w:cs="Times"/>
          <w:b/>
          <w:bCs/>
          <w:sz w:val="20"/>
          <w:szCs w:val="20"/>
        </w:rPr>
        <w:t xml:space="preserve">based </w:t>
      </w:r>
      <w:r w:rsidR="00B877D6" w:rsidRPr="00AE0F3E">
        <w:rPr>
          <w:rFonts w:ascii="Times" w:hAnsi="Times" w:cs="Times"/>
          <w:b/>
          <w:bCs/>
          <w:sz w:val="20"/>
          <w:szCs w:val="20"/>
        </w:rPr>
        <w:t>condition (</w:t>
      </w:r>
      <w:r w:rsidR="00B25079" w:rsidRPr="00AE0F3E">
        <w:rPr>
          <w:rFonts w:ascii="Times" w:hAnsi="Times" w:cs="Times"/>
          <w:b/>
          <w:bCs/>
          <w:sz w:val="20"/>
          <w:szCs w:val="20"/>
        </w:rPr>
        <w:t>event</w:t>
      </w:r>
      <w:r w:rsidRPr="00AE0F3E">
        <w:rPr>
          <w:rFonts w:ascii="Times" w:hAnsi="Times" w:cs="Times"/>
          <w:b/>
          <w:bCs/>
          <w:sz w:val="20"/>
          <w:szCs w:val="20"/>
        </w:rPr>
        <w:t xml:space="preserve"> </w:t>
      </w:r>
      <w:r w:rsidR="00B25079" w:rsidRPr="00AE0F3E">
        <w:rPr>
          <w:rFonts w:ascii="Times" w:hAnsi="Times" w:cs="Times"/>
          <w:b/>
          <w:bCs/>
          <w:sz w:val="20"/>
          <w:szCs w:val="20"/>
        </w:rPr>
        <w:t>LTM</w:t>
      </w:r>
      <w:r w:rsidR="008662FB">
        <w:rPr>
          <w:rFonts w:ascii="Times" w:hAnsi="Times" w:cs="Times"/>
          <w:b/>
          <w:bCs/>
          <w:sz w:val="20"/>
          <w:szCs w:val="20"/>
        </w:rPr>
        <w:t>3/5</w:t>
      </w:r>
      <w:r w:rsidRPr="00AE0F3E">
        <w:rPr>
          <w:rFonts w:ascii="Times" w:hAnsi="Times" w:cs="Times"/>
          <w:b/>
          <w:bCs/>
          <w:sz w:val="20"/>
          <w:szCs w:val="20"/>
        </w:rPr>
        <w:t>)</w:t>
      </w:r>
    </w:p>
    <w:p w14:paraId="0CBB0641" w14:textId="5BF58023" w:rsidR="00E75EC4" w:rsidRPr="00AE0F3E" w:rsidRDefault="002045C8" w:rsidP="00E75EC4">
      <w:pPr>
        <w:pStyle w:val="ListParagraph"/>
        <w:numPr>
          <w:ilvl w:val="0"/>
          <w:numId w:val="48"/>
        </w:numPr>
        <w:rPr>
          <w:rFonts w:ascii="Times" w:hAnsi="Times" w:cs="Times"/>
          <w:b/>
          <w:bCs/>
          <w:sz w:val="20"/>
          <w:szCs w:val="20"/>
        </w:rPr>
      </w:pPr>
      <w:r w:rsidRPr="00AE0F3E">
        <w:rPr>
          <w:rFonts w:ascii="Times" w:hAnsi="Times" w:cs="Times"/>
          <w:b/>
          <w:bCs/>
          <w:sz w:val="20"/>
          <w:szCs w:val="20"/>
        </w:rPr>
        <w:t xml:space="preserve">a </w:t>
      </w:r>
      <w:proofErr w:type="gramStart"/>
      <w:r w:rsidRPr="00AE0F3E">
        <w:rPr>
          <w:rFonts w:ascii="Times" w:hAnsi="Times" w:cs="Times"/>
          <w:b/>
          <w:bCs/>
          <w:sz w:val="20"/>
          <w:szCs w:val="20"/>
        </w:rPr>
        <w:t>cell based</w:t>
      </w:r>
      <w:proofErr w:type="gramEnd"/>
      <w:r w:rsidRPr="00AE0F3E">
        <w:rPr>
          <w:rFonts w:ascii="Times" w:hAnsi="Times" w:cs="Times"/>
          <w:b/>
          <w:bCs/>
          <w:sz w:val="20"/>
          <w:szCs w:val="20"/>
        </w:rPr>
        <w:t xml:space="preserve"> </w:t>
      </w:r>
      <w:r w:rsidR="00B877D6" w:rsidRPr="00AE0F3E">
        <w:rPr>
          <w:rFonts w:ascii="Times" w:hAnsi="Times" w:cs="Times"/>
          <w:b/>
          <w:bCs/>
          <w:sz w:val="20"/>
          <w:szCs w:val="20"/>
        </w:rPr>
        <w:t>condition (</w:t>
      </w:r>
      <w:r w:rsidRPr="00AE0F3E">
        <w:rPr>
          <w:rFonts w:ascii="Times" w:hAnsi="Times" w:cs="Times"/>
          <w:b/>
          <w:bCs/>
          <w:sz w:val="20"/>
          <w:szCs w:val="20"/>
        </w:rPr>
        <w:t>event A</w:t>
      </w:r>
      <w:r w:rsidR="008662FB">
        <w:rPr>
          <w:rFonts w:ascii="Times" w:hAnsi="Times" w:cs="Times"/>
          <w:b/>
          <w:bCs/>
          <w:sz w:val="20"/>
          <w:szCs w:val="20"/>
        </w:rPr>
        <w:t>3/5</w:t>
      </w:r>
      <w:r w:rsidRPr="00AE0F3E">
        <w:rPr>
          <w:rFonts w:ascii="Times" w:hAnsi="Times" w:cs="Times"/>
          <w:b/>
          <w:bCs/>
          <w:sz w:val="20"/>
          <w:szCs w:val="20"/>
        </w:rPr>
        <w:t>)</w:t>
      </w:r>
    </w:p>
    <w:p w14:paraId="6A1DB4E2" w14:textId="7441A48A" w:rsidR="00B25079" w:rsidRPr="00AE0F3E" w:rsidRDefault="002045C8" w:rsidP="00AE0F3E">
      <w:pPr>
        <w:pStyle w:val="ListParagraph"/>
        <w:numPr>
          <w:ilvl w:val="0"/>
          <w:numId w:val="48"/>
        </w:numPr>
        <w:rPr>
          <w:rFonts w:ascii="Times" w:hAnsi="Times" w:cs="Times"/>
          <w:b/>
          <w:bCs/>
        </w:rPr>
      </w:pPr>
      <w:r w:rsidRPr="00AE0F3E">
        <w:rPr>
          <w:rFonts w:ascii="Times" w:hAnsi="Times" w:cs="Times"/>
          <w:b/>
          <w:bCs/>
          <w:sz w:val="20"/>
          <w:szCs w:val="20"/>
        </w:rPr>
        <w:t>both</w:t>
      </w:r>
      <w:r w:rsidR="003A03EE" w:rsidRPr="00AE0F3E">
        <w:rPr>
          <w:rFonts w:ascii="Times" w:hAnsi="Times" w:cs="Times"/>
          <w:b/>
          <w:bCs/>
          <w:sz w:val="20"/>
          <w:szCs w:val="20"/>
        </w:rPr>
        <w:t xml:space="preserve"> (both need to be met)</w:t>
      </w:r>
      <w:r w:rsidRPr="00AE0F3E">
        <w:rPr>
          <w:rFonts w:ascii="Times" w:hAnsi="Times" w:cs="Times"/>
          <w:b/>
          <w:bCs/>
          <w:sz w:val="20"/>
          <w:szCs w:val="20"/>
        </w:rPr>
        <w:t>.</w:t>
      </w:r>
    </w:p>
    <w:p w14:paraId="0B9F688A" w14:textId="77777777" w:rsidR="000F41E0" w:rsidRDefault="000F41E0" w:rsidP="00EB7421"/>
    <w:p w14:paraId="461BB01A" w14:textId="77777777" w:rsidR="00E75EC4" w:rsidRDefault="00E75EC4" w:rsidP="00E75EC4">
      <w:r>
        <w:t xml:space="preserve">The previous meeting agreements imply conditional LTM is used to trigger at least the cell switch case. </w:t>
      </w:r>
    </w:p>
    <w:p w14:paraId="2F3F9E80" w14:textId="77777777" w:rsidR="00E75EC4" w:rsidRDefault="00E75EC4" w:rsidP="00E75EC4"/>
    <w:p w14:paraId="36B07229" w14:textId="77777777" w:rsidR="00E75EC4" w:rsidRDefault="00E75EC4" w:rsidP="00E75EC4">
      <w:r>
        <w:t>It was also agreed to support explicit triggering of early UL sync (using PDCCH order for TA acquisition) and early DL sync (Rel-18 Early candidate TCI State activation/deactivation).</w:t>
      </w:r>
    </w:p>
    <w:p w14:paraId="2A186AAF" w14:textId="77777777" w:rsidR="00E75EC4" w:rsidRDefault="00E75EC4" w:rsidP="00E75EC4"/>
    <w:p w14:paraId="05C1829C" w14:textId="77777777" w:rsidR="00E75EC4" w:rsidRDefault="00E75EC4" w:rsidP="00E75EC4">
      <w:r>
        <w:t>For event triggered reporting, it has been agreed to consider the following scenarios:</w:t>
      </w:r>
    </w:p>
    <w:p w14:paraId="6BBC55A3" w14:textId="77777777" w:rsidR="00E75EC4" w:rsidRPr="000B3320" w:rsidRDefault="00E75EC4" w:rsidP="00E75EC4">
      <w:pPr>
        <w:pStyle w:val="ListParagraph"/>
        <w:numPr>
          <w:ilvl w:val="1"/>
          <w:numId w:val="31"/>
        </w:numPr>
        <w:rPr>
          <w:rFonts w:ascii="Times New Roman" w:eastAsiaTheme="minorHAnsi" w:hAnsi="Times New Roman"/>
          <w:sz w:val="20"/>
          <w:szCs w:val="20"/>
        </w:rPr>
      </w:pPr>
      <w:r w:rsidRPr="000B3320">
        <w:rPr>
          <w:rFonts w:ascii="Times New Roman" w:eastAsiaTheme="minorHAnsi" w:hAnsi="Times New Roman"/>
          <w:sz w:val="20"/>
          <w:szCs w:val="20"/>
        </w:rPr>
        <w:t>Select the candidate beam/cell to trigger early synchronization.</w:t>
      </w:r>
    </w:p>
    <w:p w14:paraId="332E4C8C" w14:textId="77777777" w:rsidR="00E75EC4" w:rsidRPr="000B3320" w:rsidRDefault="00E75EC4" w:rsidP="00E75EC4">
      <w:pPr>
        <w:pStyle w:val="ListParagraph"/>
        <w:numPr>
          <w:ilvl w:val="1"/>
          <w:numId w:val="31"/>
        </w:numPr>
        <w:rPr>
          <w:rFonts w:ascii="Times New Roman" w:eastAsiaTheme="minorHAnsi" w:hAnsi="Times New Roman"/>
          <w:sz w:val="20"/>
          <w:szCs w:val="20"/>
        </w:rPr>
      </w:pPr>
      <w:r w:rsidRPr="000B3320">
        <w:rPr>
          <w:rFonts w:ascii="Times New Roman" w:eastAsiaTheme="minorHAnsi" w:hAnsi="Times New Roman"/>
          <w:sz w:val="20"/>
          <w:szCs w:val="20"/>
        </w:rPr>
        <w:t>Select the target beam/cell and trigger LTM cell switch procedure.</w:t>
      </w:r>
    </w:p>
    <w:p w14:paraId="123B53EE" w14:textId="77777777" w:rsidR="00E75EC4" w:rsidRDefault="00E75EC4" w:rsidP="00E75EC4"/>
    <w:p w14:paraId="090F865D" w14:textId="77777777" w:rsidR="00E75EC4" w:rsidRDefault="00E75EC4" w:rsidP="00E75EC4">
      <w:r>
        <w:t xml:space="preserve">For the conditional case, similar scenarios should also be considered. The conditional LTM trigger could be a trigger to execute LTM cell switch itself, or it could be a trigger for performing early synchronization (e.g. activate TCI on target, trigger a RA for TA acquisition). </w:t>
      </w:r>
    </w:p>
    <w:p w14:paraId="66E5DED2" w14:textId="77777777" w:rsidR="00E75EC4" w:rsidRDefault="00E75EC4" w:rsidP="00EB7421"/>
    <w:p w14:paraId="7C63712D" w14:textId="0EEA5906" w:rsidR="00B877D6" w:rsidRDefault="00675B50" w:rsidP="00EB7421">
      <w:r>
        <w:t xml:space="preserve">Essentially, it should be possible to configure a condition </w:t>
      </w:r>
      <w:r w:rsidR="00533CE7">
        <w:t>(e.g. beam</w:t>
      </w:r>
      <w:r w:rsidR="005D6852">
        <w:t>-</w:t>
      </w:r>
      <w:r w:rsidR="00533CE7">
        <w:t>based, cell</w:t>
      </w:r>
      <w:r w:rsidR="005D6852">
        <w:t>-</w:t>
      </w:r>
      <w:r w:rsidR="00533CE7">
        <w:t xml:space="preserve">based threshold) </w:t>
      </w:r>
      <w:r>
        <w:t>and an action</w:t>
      </w:r>
      <w:r w:rsidR="00533CE7">
        <w:t xml:space="preserve"> (cell switch, UL sync, DL sync)</w:t>
      </w:r>
      <w:r>
        <w:t>.</w:t>
      </w:r>
    </w:p>
    <w:p w14:paraId="5FA20933" w14:textId="77777777" w:rsidR="00670F06" w:rsidRDefault="00670F06" w:rsidP="00EB7421"/>
    <w:p w14:paraId="3399589D" w14:textId="2F24E9E7" w:rsidR="00E75EC4" w:rsidRDefault="00670F06" w:rsidP="00670F06">
      <w:pPr>
        <w:rPr>
          <w:b/>
          <w:bCs/>
        </w:rPr>
      </w:pPr>
      <w:r w:rsidRPr="00670F06">
        <w:rPr>
          <w:b/>
          <w:bCs/>
        </w:rPr>
        <w:t xml:space="preserve">Proposal </w:t>
      </w:r>
      <w:r w:rsidR="00E75EC4">
        <w:rPr>
          <w:b/>
          <w:bCs/>
        </w:rPr>
        <w:t>2</w:t>
      </w:r>
      <w:r w:rsidRPr="00670F06">
        <w:rPr>
          <w:b/>
          <w:bCs/>
        </w:rPr>
        <w:t>: A condition</w:t>
      </w:r>
      <w:r w:rsidR="004174C9">
        <w:rPr>
          <w:b/>
          <w:bCs/>
        </w:rPr>
        <w:t xml:space="preserve"> </w:t>
      </w:r>
      <w:r w:rsidRPr="00670F06">
        <w:rPr>
          <w:b/>
          <w:bCs/>
        </w:rPr>
        <w:t xml:space="preserve">may be configured to </w:t>
      </w:r>
      <w:r w:rsidR="00E75EC4">
        <w:rPr>
          <w:b/>
          <w:bCs/>
        </w:rPr>
        <w:t xml:space="preserve">trigger </w:t>
      </w:r>
    </w:p>
    <w:p w14:paraId="776F655A" w14:textId="16E3625C" w:rsidR="00E75EC4" w:rsidRPr="00AE0F3E" w:rsidRDefault="004174C9" w:rsidP="00AE0F3E">
      <w:pPr>
        <w:pStyle w:val="ListParagraph"/>
        <w:numPr>
          <w:ilvl w:val="0"/>
          <w:numId w:val="48"/>
        </w:numPr>
        <w:rPr>
          <w:rFonts w:ascii="Times" w:hAnsi="Times" w:cs="Times"/>
          <w:b/>
          <w:bCs/>
          <w:sz w:val="20"/>
          <w:szCs w:val="20"/>
        </w:rPr>
      </w:pPr>
      <w:r w:rsidRPr="004174C9">
        <w:rPr>
          <w:rFonts w:ascii="Times" w:hAnsi="Times" w:cs="Times"/>
          <w:b/>
          <w:bCs/>
          <w:sz w:val="20"/>
          <w:szCs w:val="20"/>
        </w:rPr>
        <w:t>A</w:t>
      </w:r>
      <w:r>
        <w:rPr>
          <w:rFonts w:ascii="Times" w:hAnsi="Times" w:cs="Times"/>
          <w:b/>
          <w:bCs/>
          <w:sz w:val="20"/>
          <w:szCs w:val="20"/>
        </w:rPr>
        <w:t>n LTM</w:t>
      </w:r>
      <w:r w:rsidR="00670F06" w:rsidRPr="00AE0F3E">
        <w:rPr>
          <w:rFonts w:ascii="Times" w:hAnsi="Times" w:cs="Times"/>
          <w:b/>
          <w:bCs/>
          <w:sz w:val="20"/>
          <w:szCs w:val="20"/>
        </w:rPr>
        <w:t xml:space="preserve"> cell switch (reconfiguration)</w:t>
      </w:r>
    </w:p>
    <w:p w14:paraId="0F362A8B" w14:textId="362E1591" w:rsidR="00E75EC4" w:rsidRPr="00AE0F3E" w:rsidRDefault="00670F06" w:rsidP="00AE0F3E">
      <w:pPr>
        <w:pStyle w:val="ListParagraph"/>
        <w:numPr>
          <w:ilvl w:val="0"/>
          <w:numId w:val="48"/>
        </w:numPr>
        <w:rPr>
          <w:rFonts w:ascii="Times" w:hAnsi="Times" w:cs="Times"/>
          <w:b/>
          <w:bCs/>
          <w:sz w:val="20"/>
          <w:szCs w:val="20"/>
        </w:rPr>
      </w:pPr>
      <w:r w:rsidRPr="00AE0F3E">
        <w:rPr>
          <w:rFonts w:ascii="Times" w:hAnsi="Times" w:cs="Times"/>
          <w:b/>
          <w:bCs/>
          <w:sz w:val="20"/>
          <w:szCs w:val="20"/>
        </w:rPr>
        <w:t>a DL early sync (TCI state activation)</w:t>
      </w:r>
    </w:p>
    <w:p w14:paraId="11F5233E" w14:textId="20FE1C91" w:rsidR="00670F06" w:rsidRPr="00AE0F3E" w:rsidRDefault="00670F06" w:rsidP="00AE0F3E">
      <w:pPr>
        <w:pStyle w:val="ListParagraph"/>
        <w:numPr>
          <w:ilvl w:val="0"/>
          <w:numId w:val="48"/>
        </w:numPr>
        <w:rPr>
          <w:rFonts w:ascii="Times" w:hAnsi="Times" w:cs="Times"/>
          <w:b/>
          <w:bCs/>
        </w:rPr>
      </w:pPr>
      <w:r w:rsidRPr="00AE0F3E">
        <w:rPr>
          <w:rFonts w:ascii="Times" w:hAnsi="Times" w:cs="Times"/>
          <w:b/>
          <w:bCs/>
          <w:sz w:val="20"/>
          <w:szCs w:val="20"/>
        </w:rPr>
        <w:t>an UL</w:t>
      </w:r>
      <w:r w:rsidR="00052D66" w:rsidRPr="00AE0F3E">
        <w:rPr>
          <w:rFonts w:ascii="Times" w:hAnsi="Times" w:cs="Times"/>
          <w:b/>
          <w:bCs/>
          <w:sz w:val="20"/>
          <w:szCs w:val="20"/>
        </w:rPr>
        <w:t xml:space="preserve"> early</w:t>
      </w:r>
      <w:r w:rsidRPr="00AE0F3E">
        <w:rPr>
          <w:rFonts w:ascii="Times" w:hAnsi="Times" w:cs="Times"/>
          <w:b/>
          <w:bCs/>
          <w:sz w:val="20"/>
          <w:szCs w:val="20"/>
        </w:rPr>
        <w:t xml:space="preserve"> sync (RA for TA acquisition).</w:t>
      </w:r>
    </w:p>
    <w:p w14:paraId="56B301A0" w14:textId="77777777" w:rsidR="00670F06" w:rsidRDefault="00670F06" w:rsidP="00670F06"/>
    <w:p w14:paraId="2041F517" w14:textId="7DB586D9" w:rsidR="00E75EC4" w:rsidRDefault="00670F06" w:rsidP="00670F06">
      <w:r>
        <w:t>One of the main advantages of LTM in R18 is the reduction of interruption due to support of RACH-less</w:t>
      </w:r>
      <w:r w:rsidR="00E75EC4">
        <w:t xml:space="preserve">, and it was agreed in the previous meeting to support </w:t>
      </w:r>
      <w:r w:rsidR="009B42A9">
        <w:t xml:space="preserve">RACH-less conditional LTM, and </w:t>
      </w:r>
      <w:r w:rsidR="00E75EC4">
        <w:t xml:space="preserve">at least </w:t>
      </w:r>
      <w:r w:rsidR="00E75EC4" w:rsidRPr="00E75EC4">
        <w:t>PDCCH ordered early TA acquisition</w:t>
      </w:r>
      <w:r>
        <w:t xml:space="preserve">. </w:t>
      </w:r>
    </w:p>
    <w:p w14:paraId="04335071" w14:textId="77777777" w:rsidR="006A1F24" w:rsidRDefault="006A1F24" w:rsidP="00670F06"/>
    <w:p w14:paraId="6F6491FF" w14:textId="77777777" w:rsidR="00231703" w:rsidRDefault="00231703" w:rsidP="00670F06">
      <w:r>
        <w:t xml:space="preserve">For the case of PDCCH ordered RACH for TA acquisition, one scenario that we assume to be supported is the TA is provided by the source cell in a MAC CE, </w:t>
      </w:r>
      <w:proofErr w:type="gramStart"/>
      <w:r>
        <w:t>similar to</w:t>
      </w:r>
      <w:proofErr w:type="gramEnd"/>
      <w:r>
        <w:t xml:space="preserve"> R18 (either the existing cell switch MAC CE, with new indicator, or a new MAC CE). The main difference compared to R18 is that the resulting RACH-less LTM cell switch does not take place immediately, but rather only after the condition is met. </w:t>
      </w:r>
    </w:p>
    <w:p w14:paraId="7FCF004F" w14:textId="77777777" w:rsidR="00231703" w:rsidRDefault="00231703" w:rsidP="00670F06"/>
    <w:p w14:paraId="0394640C" w14:textId="7EC3085E" w:rsidR="006A1F24" w:rsidRDefault="00FB61D6" w:rsidP="00670F06">
      <w:r>
        <w:t xml:space="preserve">While this can provide some improvement compared to explicitly triggered cell switch, there is still some </w:t>
      </w:r>
      <w:r w:rsidR="00E073AC">
        <w:t>dependency on signalling from the source to enable the cell switch (e.g. an event triggered MAC CE to report measurements, and a MAC CE to provide TA, before the conditional LTM can occur)</w:t>
      </w:r>
    </w:p>
    <w:p w14:paraId="144A3A0A" w14:textId="77777777" w:rsidR="00E75EC4" w:rsidRDefault="00E75EC4" w:rsidP="00670F06"/>
    <w:p w14:paraId="460616E0" w14:textId="77777777" w:rsidR="00296001" w:rsidRDefault="00835DBF" w:rsidP="00835DBF">
      <w:r>
        <w:t>The advantage of enabling conditional early UL sync would be that the TA value can be obtained early (ahead of cell switching) reducing the amount of time needed during cell switch itself. It also allows the RACH to be performed without relying on sending event triggered report to the source and receiving PDCCH order</w:t>
      </w:r>
      <w:r w:rsidR="00296001">
        <w:t xml:space="preserve"> – the early sync and the cell switch could therefore be performed completely based on UE conditions and not rely on being enabled by the source just before cell switch.</w:t>
      </w:r>
    </w:p>
    <w:p w14:paraId="3F8C2A24" w14:textId="77777777" w:rsidR="00296001" w:rsidRDefault="00296001" w:rsidP="00835DBF"/>
    <w:p w14:paraId="70BE905D" w14:textId="62411478" w:rsidR="00835DBF" w:rsidRDefault="00835DBF" w:rsidP="00835DBF">
      <w:r>
        <w:t xml:space="preserve">For this approach, the </w:t>
      </w:r>
      <w:r w:rsidR="00296001">
        <w:t xml:space="preserve">conditional </w:t>
      </w:r>
      <w:r>
        <w:t>trigger for performing RACH would need to be set such that the condition is met earlier than the condition for performing cell switch.</w:t>
      </w:r>
    </w:p>
    <w:p w14:paraId="531E3503" w14:textId="77777777" w:rsidR="00E073AC" w:rsidRDefault="00E073AC" w:rsidP="00835DBF"/>
    <w:p w14:paraId="784960BF" w14:textId="77777777" w:rsidR="00E073AC" w:rsidRDefault="00E073AC" w:rsidP="00E073AC">
      <w:r>
        <w:t xml:space="preserve">If conditional uplink sync is supported, then the UE will trigger a RACH to the target when the condition is met. In this case, it would make sense to obtain the TA by RAR. </w:t>
      </w:r>
    </w:p>
    <w:p w14:paraId="59B52E61" w14:textId="77777777" w:rsidR="00835DBF" w:rsidRDefault="00835DBF" w:rsidP="00835DBF"/>
    <w:p w14:paraId="16C11CFA" w14:textId="60BEDBD1" w:rsidR="00835DBF" w:rsidRPr="00120DB2" w:rsidRDefault="00835DBF" w:rsidP="00835DBF">
      <w:pPr>
        <w:rPr>
          <w:b/>
          <w:bCs/>
        </w:rPr>
      </w:pPr>
      <w:r w:rsidRPr="00120DB2">
        <w:rPr>
          <w:b/>
          <w:bCs/>
        </w:rPr>
        <w:t xml:space="preserve">Proposal </w:t>
      </w:r>
      <w:r>
        <w:rPr>
          <w:b/>
          <w:bCs/>
        </w:rPr>
        <w:t>3</w:t>
      </w:r>
      <w:r w:rsidRPr="00120DB2">
        <w:rPr>
          <w:b/>
          <w:bCs/>
        </w:rPr>
        <w:t xml:space="preserve">: </w:t>
      </w:r>
      <w:r>
        <w:rPr>
          <w:b/>
          <w:bCs/>
        </w:rPr>
        <w:t>For</w:t>
      </w:r>
      <w:r w:rsidRPr="00120DB2">
        <w:rPr>
          <w:b/>
          <w:bCs/>
        </w:rPr>
        <w:t xml:space="preserve"> conditional trigger to perform RACH for UL sync, </w:t>
      </w:r>
      <w:r>
        <w:rPr>
          <w:b/>
          <w:bCs/>
        </w:rPr>
        <w:t xml:space="preserve">RAR containing TA is received from the target. </w:t>
      </w:r>
    </w:p>
    <w:p w14:paraId="4CD649A4" w14:textId="77777777" w:rsidR="00835DBF" w:rsidRDefault="00835DBF" w:rsidP="00670F06"/>
    <w:p w14:paraId="735604F6" w14:textId="4EB6483C" w:rsidR="002C06BC" w:rsidRDefault="00D20347" w:rsidP="00670F06">
      <w:proofErr w:type="gramStart"/>
      <w:r>
        <w:t>As long as</w:t>
      </w:r>
      <w:proofErr w:type="gramEnd"/>
      <w:r>
        <w:t xml:space="preserve"> </w:t>
      </w:r>
      <w:r w:rsidR="00257946">
        <w:t xml:space="preserve">the UE has a valid TA for a particular target meeting the condition, then RACH-less conditional LTM </w:t>
      </w:r>
      <w:r w:rsidR="00AC3CDF">
        <w:t xml:space="preserve">could be </w:t>
      </w:r>
      <w:r w:rsidR="00E75EC4">
        <w:t>performed</w:t>
      </w:r>
      <w:r w:rsidR="00AC3CDF">
        <w:t>.</w:t>
      </w:r>
      <w:r>
        <w:t xml:space="preserve"> </w:t>
      </w:r>
      <w:r w:rsidR="00E75EC4">
        <w:t xml:space="preserve">However, it was not yet agreed how UE determines the TA validity. </w:t>
      </w:r>
      <w:r w:rsidR="00950EC4">
        <w:t>It was also not discussed what actions UE takes if it has/does not have a valid TA.</w:t>
      </w:r>
    </w:p>
    <w:p w14:paraId="029F179A" w14:textId="77777777" w:rsidR="00B411E8" w:rsidRDefault="00B411E8" w:rsidP="00670F06"/>
    <w:p w14:paraId="2101866D" w14:textId="4BC6C4FF" w:rsidR="00835DBF" w:rsidRDefault="00537702" w:rsidP="00670F06">
      <w:r>
        <w:t xml:space="preserve">This means that the TA needs to be maintained for a certain </w:t>
      </w:r>
      <w:proofErr w:type="gramStart"/>
      <w:r>
        <w:t>period of time</w:t>
      </w:r>
      <w:proofErr w:type="gramEnd"/>
      <w:r>
        <w:t xml:space="preserve"> between it being received and the LTM being executed.</w:t>
      </w:r>
      <w:r w:rsidR="00041931">
        <w:t xml:space="preserve"> </w:t>
      </w:r>
    </w:p>
    <w:p w14:paraId="19E253D6" w14:textId="77777777" w:rsidR="00835DBF" w:rsidRDefault="00835DBF" w:rsidP="00670F06"/>
    <w:p w14:paraId="0B6D1BF7" w14:textId="34EA4192" w:rsidR="00B411E8" w:rsidRDefault="00835DBF" w:rsidP="00670F06">
      <w:r>
        <w:t>This would apply whether the TA is received from the source or from the target.</w:t>
      </w:r>
    </w:p>
    <w:p w14:paraId="59A9F4C5" w14:textId="77777777" w:rsidR="006E24B1" w:rsidRDefault="006E24B1" w:rsidP="00670F06"/>
    <w:p w14:paraId="778CB822" w14:textId="4DC31FB1" w:rsidR="006E24B1" w:rsidRPr="00AE0F3E" w:rsidRDefault="006E24B1" w:rsidP="00670F06">
      <w:pPr>
        <w:rPr>
          <w:b/>
          <w:bCs/>
        </w:rPr>
      </w:pPr>
      <w:r w:rsidRPr="00AE0F3E">
        <w:rPr>
          <w:b/>
          <w:bCs/>
        </w:rPr>
        <w:t xml:space="preserve">Proposal </w:t>
      </w:r>
      <w:r w:rsidR="00835DBF">
        <w:rPr>
          <w:b/>
          <w:bCs/>
        </w:rPr>
        <w:t>4</w:t>
      </w:r>
      <w:r w:rsidRPr="00AE0F3E">
        <w:rPr>
          <w:b/>
          <w:bCs/>
        </w:rPr>
        <w:t xml:space="preserve">: Introduce TA validity timer, </w:t>
      </w:r>
      <w:r w:rsidR="004A39F4" w:rsidRPr="00AE0F3E">
        <w:rPr>
          <w:b/>
          <w:bCs/>
        </w:rPr>
        <w:t>which is started upon TA reception and causes the TA to be invalid upon expiry.</w:t>
      </w:r>
    </w:p>
    <w:p w14:paraId="3239FA6D" w14:textId="77777777" w:rsidR="004A39F4" w:rsidRDefault="004A39F4" w:rsidP="00670F06"/>
    <w:p w14:paraId="2FDAD23B" w14:textId="001B0038" w:rsidR="004A39F4" w:rsidRDefault="00B15B46" w:rsidP="00670F06">
      <w:r>
        <w:lastRenderedPageBreak/>
        <w:t xml:space="preserve">If a conditional LTM is configured to allow RACH-less cell switch, there are several options </w:t>
      </w:r>
      <w:r w:rsidR="008A34ED">
        <w:t xml:space="preserve">depending on the TA validity. The conditional LTM configuration might only be valid while there is a valid TA. Alternatively, the conditional LTM could use RACH-less if a valid TA is </w:t>
      </w:r>
      <w:proofErr w:type="gramStart"/>
      <w:r w:rsidR="008A34ED">
        <w:t>stored, or</w:t>
      </w:r>
      <w:proofErr w:type="gramEnd"/>
      <w:r w:rsidR="008A34ED">
        <w:t xml:space="preserve"> use RACH-based LTM </w:t>
      </w:r>
      <w:r w:rsidR="00C63EE9">
        <w:t xml:space="preserve">otherwise – and in this case we need to decide whether the condition for executing RACH-less or RACH-based is the same or not. </w:t>
      </w:r>
    </w:p>
    <w:p w14:paraId="4DC19FA1" w14:textId="77777777" w:rsidR="00C63EE9" w:rsidRDefault="00C63EE9" w:rsidP="00670F06"/>
    <w:p w14:paraId="7902BA4E" w14:textId="177C388B" w:rsidR="00C63EE9" w:rsidRDefault="00C63EE9" w:rsidP="00670F06">
      <w:r>
        <w:t xml:space="preserve">It seems more straightforward to configure </w:t>
      </w:r>
      <w:r w:rsidR="00A26E20">
        <w:t>whether RACH-less is enabled or not by RRC. That is, for a RACH-less conditional LTM, it is only to be executed if the condition is met, and a valid TA is stored. It would then be up to the network to configure a corresponding RACH-based conditional LTM, if necessary.</w:t>
      </w:r>
    </w:p>
    <w:p w14:paraId="2EE99225" w14:textId="77777777" w:rsidR="00A26E20" w:rsidRDefault="00A26E20" w:rsidP="00670F06"/>
    <w:p w14:paraId="19C5335E" w14:textId="54532C4A" w:rsidR="00A26E20" w:rsidRDefault="00A26E20" w:rsidP="00670F06">
      <w:pPr>
        <w:rPr>
          <w:b/>
          <w:bCs/>
        </w:rPr>
      </w:pPr>
      <w:r w:rsidRPr="00AE0F3E">
        <w:rPr>
          <w:b/>
          <w:bCs/>
        </w:rPr>
        <w:t xml:space="preserve">Proposal </w:t>
      </w:r>
      <w:r w:rsidR="001B1EB0">
        <w:rPr>
          <w:b/>
          <w:bCs/>
        </w:rPr>
        <w:t>5</w:t>
      </w:r>
      <w:r w:rsidRPr="00AE0F3E">
        <w:rPr>
          <w:b/>
          <w:bCs/>
        </w:rPr>
        <w:t xml:space="preserve">: RACH-less conditional LTM is </w:t>
      </w:r>
      <w:r w:rsidR="00F463B8">
        <w:rPr>
          <w:b/>
          <w:bCs/>
        </w:rPr>
        <w:t>enabled</w:t>
      </w:r>
      <w:r w:rsidRPr="00AE0F3E">
        <w:rPr>
          <w:b/>
          <w:bCs/>
        </w:rPr>
        <w:t xml:space="preserve"> by </w:t>
      </w:r>
      <w:proofErr w:type="gramStart"/>
      <w:r w:rsidRPr="00AE0F3E">
        <w:rPr>
          <w:b/>
          <w:bCs/>
        </w:rPr>
        <w:t>RRC, and</w:t>
      </w:r>
      <w:proofErr w:type="gramEnd"/>
      <w:r w:rsidRPr="00AE0F3E">
        <w:rPr>
          <w:b/>
          <w:bCs/>
        </w:rPr>
        <w:t xml:space="preserve"> is executed only if the condition is met AND the UE has a valid TA.</w:t>
      </w:r>
    </w:p>
    <w:p w14:paraId="6EC16A1E" w14:textId="77777777" w:rsidR="00F463B8" w:rsidRDefault="00F463B8" w:rsidP="00670F06">
      <w:pPr>
        <w:rPr>
          <w:b/>
          <w:bCs/>
        </w:rPr>
      </w:pPr>
    </w:p>
    <w:p w14:paraId="6C4630B8" w14:textId="2B929D17" w:rsidR="00F463B8" w:rsidRDefault="00F463B8" w:rsidP="00670F06">
      <w:pPr>
        <w:rPr>
          <w:b/>
          <w:bCs/>
        </w:rPr>
      </w:pPr>
      <w:r>
        <w:rPr>
          <w:b/>
          <w:bCs/>
        </w:rPr>
        <w:t xml:space="preserve">Proposal </w:t>
      </w:r>
      <w:r w:rsidR="00E073AC">
        <w:rPr>
          <w:b/>
          <w:bCs/>
        </w:rPr>
        <w:t>6</w:t>
      </w:r>
      <w:r>
        <w:rPr>
          <w:b/>
          <w:bCs/>
        </w:rPr>
        <w:t>: It is up to the network to configure a separate RACH-based conditional LTM</w:t>
      </w:r>
      <w:r w:rsidR="00E97A88">
        <w:rPr>
          <w:b/>
          <w:bCs/>
        </w:rPr>
        <w:t xml:space="preserve">, if necessary, for the same candidate (i.e. no dual RACH-less/RACH-based LTM for the same conditional </w:t>
      </w:r>
      <w:r w:rsidR="00CE2CF2">
        <w:rPr>
          <w:b/>
          <w:bCs/>
        </w:rPr>
        <w:t>event)</w:t>
      </w:r>
      <w:r w:rsidR="00E97A88">
        <w:rPr>
          <w:b/>
          <w:bCs/>
        </w:rPr>
        <w:t>.</w:t>
      </w:r>
    </w:p>
    <w:p w14:paraId="75A98155" w14:textId="77777777" w:rsidR="00E97A88" w:rsidRDefault="00E97A88" w:rsidP="00670F06">
      <w:pPr>
        <w:rPr>
          <w:b/>
          <w:bCs/>
        </w:rPr>
      </w:pPr>
    </w:p>
    <w:p w14:paraId="5E8A1942" w14:textId="2ECD26D1" w:rsidR="00950DF3" w:rsidRDefault="00950DF3" w:rsidP="00670F06">
      <w:r w:rsidRPr="00AE0F3E">
        <w:t xml:space="preserve">It was agreed </w:t>
      </w:r>
      <w:r>
        <w:t xml:space="preserve">that for </w:t>
      </w:r>
      <w:r w:rsidRPr="00950DF3">
        <w:t>RACH-less conditional LTM, CG-based first UL transmission on target cell is supported. FFS on DG-based approach.</w:t>
      </w:r>
      <w:r w:rsidRPr="00AE0F3E">
        <w:t xml:space="preserve"> </w:t>
      </w:r>
    </w:p>
    <w:p w14:paraId="48F89221" w14:textId="77777777" w:rsidR="00950DF3" w:rsidRDefault="00950DF3" w:rsidP="00670F06"/>
    <w:p w14:paraId="7F2A630B" w14:textId="35D4DAC4" w:rsidR="00950DF3" w:rsidRDefault="00950DF3" w:rsidP="00670F06">
      <w:r>
        <w:t xml:space="preserve">For the DG based approach to work, network needs to know when UE has </w:t>
      </w:r>
      <w:r w:rsidR="00A91889">
        <w:t xml:space="preserve">performed cell switch and can receive DCI on the PDCCH of the new cell. The potential approaches are to either indicate something to the source (e.g. </w:t>
      </w:r>
      <w:r w:rsidR="006B6213">
        <w:t>an event triggered measurement report in MAC CE, or using a dedicated SR) or to indicate something to the target (E.g. send a dedicated SR on the target</w:t>
      </w:r>
      <w:r w:rsidR="003B7B72">
        <w:t xml:space="preserve">). </w:t>
      </w:r>
      <w:r w:rsidR="00EA78D0">
        <w:t xml:space="preserve">Without any indication to source or target, </w:t>
      </w:r>
      <w:r w:rsidR="001E392F">
        <w:t>there is no way to reliably schedule a UE on the target after cell switching and therefore DG-based cannot be supported.</w:t>
      </w:r>
    </w:p>
    <w:p w14:paraId="5858056D" w14:textId="77777777" w:rsidR="003B7B72" w:rsidRDefault="003B7B72" w:rsidP="00670F06"/>
    <w:p w14:paraId="3308F025" w14:textId="1D14B45C" w:rsidR="003B7B72" w:rsidRPr="00AE0F3E" w:rsidRDefault="003B7B72" w:rsidP="00670F06">
      <w:pPr>
        <w:rPr>
          <w:b/>
          <w:bCs/>
        </w:rPr>
      </w:pPr>
      <w:r w:rsidRPr="00AE0F3E">
        <w:rPr>
          <w:b/>
          <w:bCs/>
        </w:rPr>
        <w:t xml:space="preserve">Proposal </w:t>
      </w:r>
      <w:r w:rsidR="00E073AC">
        <w:rPr>
          <w:b/>
          <w:bCs/>
        </w:rPr>
        <w:t>7</w:t>
      </w:r>
      <w:r w:rsidRPr="00AE0F3E">
        <w:rPr>
          <w:b/>
          <w:bCs/>
        </w:rPr>
        <w:t xml:space="preserve">: For DG-based RACH-less </w:t>
      </w:r>
      <w:r w:rsidR="00EA78D0" w:rsidRPr="00AE0F3E">
        <w:rPr>
          <w:b/>
          <w:bCs/>
        </w:rPr>
        <w:t xml:space="preserve">conditional </w:t>
      </w:r>
      <w:r w:rsidRPr="00AE0F3E">
        <w:rPr>
          <w:b/>
          <w:bCs/>
        </w:rPr>
        <w:t>LTM, select from the following options</w:t>
      </w:r>
    </w:p>
    <w:p w14:paraId="57F27D77" w14:textId="4C71F810" w:rsidR="003B7B72" w:rsidRPr="00AE0F3E" w:rsidRDefault="003B7B72" w:rsidP="003B7B72">
      <w:pPr>
        <w:pStyle w:val="ListParagraph"/>
        <w:numPr>
          <w:ilvl w:val="0"/>
          <w:numId w:val="48"/>
        </w:numPr>
        <w:rPr>
          <w:rFonts w:ascii="Times" w:hAnsi="Times" w:cs="Times"/>
          <w:b/>
          <w:bCs/>
          <w:sz w:val="20"/>
          <w:szCs w:val="20"/>
        </w:rPr>
      </w:pPr>
      <w:r w:rsidRPr="00AE0F3E">
        <w:rPr>
          <w:rFonts w:ascii="Times" w:hAnsi="Times" w:cs="Times"/>
          <w:b/>
          <w:bCs/>
          <w:sz w:val="20"/>
          <w:szCs w:val="20"/>
        </w:rPr>
        <w:t xml:space="preserve">Indicate to source </w:t>
      </w:r>
      <w:r w:rsidR="00EA78D0" w:rsidRPr="00AE0F3E">
        <w:rPr>
          <w:rFonts w:ascii="Times" w:hAnsi="Times" w:cs="Times"/>
          <w:b/>
          <w:bCs/>
          <w:sz w:val="20"/>
          <w:szCs w:val="20"/>
        </w:rPr>
        <w:t>when conditional LTM is performed (e.g. in MAC CE or dedicated SR)</w:t>
      </w:r>
    </w:p>
    <w:p w14:paraId="74919D4B" w14:textId="3276BE60" w:rsidR="00EA78D0" w:rsidRPr="00AE0F3E" w:rsidRDefault="00EA78D0" w:rsidP="003B7B72">
      <w:pPr>
        <w:pStyle w:val="ListParagraph"/>
        <w:numPr>
          <w:ilvl w:val="0"/>
          <w:numId w:val="48"/>
        </w:numPr>
        <w:rPr>
          <w:rFonts w:ascii="Times" w:hAnsi="Times" w:cs="Times"/>
          <w:b/>
          <w:bCs/>
          <w:sz w:val="20"/>
          <w:szCs w:val="20"/>
        </w:rPr>
      </w:pPr>
      <w:r w:rsidRPr="00AE0F3E">
        <w:rPr>
          <w:rFonts w:ascii="Times" w:hAnsi="Times" w:cs="Times"/>
          <w:b/>
          <w:bCs/>
          <w:sz w:val="20"/>
          <w:szCs w:val="20"/>
        </w:rPr>
        <w:t>Indicate to target when conditional LTM is performed (E.g. in dedicated SR)</w:t>
      </w:r>
    </w:p>
    <w:p w14:paraId="75F1946B" w14:textId="69541F02" w:rsidR="00EA78D0" w:rsidRPr="00AE0F3E" w:rsidRDefault="00EA78D0" w:rsidP="00AE0F3E">
      <w:pPr>
        <w:pStyle w:val="ListParagraph"/>
        <w:numPr>
          <w:ilvl w:val="0"/>
          <w:numId w:val="48"/>
        </w:numPr>
        <w:rPr>
          <w:rFonts w:ascii="Times" w:hAnsi="Times" w:cs="Times"/>
          <w:b/>
          <w:bCs/>
        </w:rPr>
      </w:pPr>
      <w:r w:rsidRPr="00AE0F3E">
        <w:rPr>
          <w:rFonts w:ascii="Times" w:hAnsi="Times" w:cs="Times"/>
          <w:b/>
          <w:bCs/>
          <w:sz w:val="20"/>
          <w:szCs w:val="20"/>
        </w:rPr>
        <w:t xml:space="preserve">DG-based RACH-less conditional LTM is not supported. </w:t>
      </w:r>
    </w:p>
    <w:p w14:paraId="253BD4A3" w14:textId="77777777" w:rsidR="008A1F28" w:rsidRDefault="008A1F28" w:rsidP="00670F06"/>
    <w:p w14:paraId="381620BA" w14:textId="515D8316" w:rsidR="00BD1A93" w:rsidRDefault="002D18C7" w:rsidP="00670F06">
      <w:r>
        <w:t xml:space="preserve">Even for the CG-based approach, reserving a CG in advance implies </w:t>
      </w:r>
      <w:r w:rsidR="00BD1A93">
        <w:t xml:space="preserve">longer term resource reservation than compared to explicit RACH-less LTM. It could be beneficial if there is some indication shortly before the cell switch occurs, so that the CG can be reserved at the target. </w:t>
      </w:r>
    </w:p>
    <w:p w14:paraId="3FA28DC1" w14:textId="49FA6526" w:rsidR="00BD1A93" w:rsidRDefault="00BD1A93" w:rsidP="00670F06">
      <w:r>
        <w:t xml:space="preserve">One option is that the CG is reserved for the duration of TA validity time – so, e.g. the UE first reports an event triggered MAC CE report that the candidate cell measurement is above a threshold (event LTM4). Then the source issues a PDCCH order for the UE to send a PRACH to the target. After this the source sends a MAC CE containing the TA, and this enables RACH-less conditional LTM, with the CG being available for the duration of TA validity. </w:t>
      </w:r>
    </w:p>
    <w:p w14:paraId="1A890E00" w14:textId="77777777" w:rsidR="00BD1A93" w:rsidRDefault="00BD1A93" w:rsidP="00670F06"/>
    <w:p w14:paraId="4A3C49D4" w14:textId="361552C4" w:rsidR="00BD1A93" w:rsidRDefault="00BD1A93" w:rsidP="00670F06">
      <w:r>
        <w:t xml:space="preserve">In case of conditional early UL sync, the TA value may come from a RAR on the target, but the same principle could apply. </w:t>
      </w:r>
    </w:p>
    <w:p w14:paraId="1F1EA0DA" w14:textId="77777777" w:rsidR="00BD1A93" w:rsidRDefault="00BD1A93" w:rsidP="00670F06"/>
    <w:p w14:paraId="52D6A6E7" w14:textId="5688ECD4" w:rsidR="00BD1A93" w:rsidRDefault="00BD1A93" w:rsidP="00670F06">
      <w:r>
        <w:t xml:space="preserve">However, for the case of UE based TA measurement, the target may not know when the conditional LTM will occur. In this case the CG resource may need to be reserved for a long time unless there is some pre-notification. </w:t>
      </w:r>
      <w:proofErr w:type="gramStart"/>
      <w:r>
        <w:t>Similar to</w:t>
      </w:r>
      <w:proofErr w:type="gramEnd"/>
      <w:r>
        <w:t xml:space="preserve"> the DG case, a dedicated SR might be needed first in order to activate the CG. Otherwise, the UE may need to report completion of the UE based TA measurement to the source, so that the source can “enable” conditional LTM for a time duration (E.g. using a TA validity timer), to limit how long the target needs to reserve the CG resources.</w:t>
      </w:r>
    </w:p>
    <w:p w14:paraId="098B2948" w14:textId="77777777" w:rsidR="00BD1A93" w:rsidRDefault="00BD1A93" w:rsidP="00670F06"/>
    <w:p w14:paraId="540C28DE" w14:textId="27DAEE97" w:rsidR="00BD1A93" w:rsidRPr="00AE0F3E" w:rsidRDefault="00BD1A93" w:rsidP="00670F06">
      <w:pPr>
        <w:rPr>
          <w:b/>
          <w:bCs/>
        </w:rPr>
      </w:pPr>
      <w:r w:rsidRPr="00AE0F3E">
        <w:rPr>
          <w:b/>
          <w:bCs/>
        </w:rPr>
        <w:t>Proposal 8: For CG-based RACH-less conditional LTM, discuss which of the following options need to be supported:</w:t>
      </w:r>
    </w:p>
    <w:p w14:paraId="6FB808CB" w14:textId="0537617F" w:rsidR="00BD1A93" w:rsidRPr="00AE0F3E" w:rsidRDefault="00BD1A93" w:rsidP="00BD1A93">
      <w:pPr>
        <w:pStyle w:val="ListParagraph"/>
        <w:numPr>
          <w:ilvl w:val="0"/>
          <w:numId w:val="48"/>
        </w:numPr>
        <w:rPr>
          <w:rFonts w:ascii="Times" w:hAnsi="Times" w:cs="Times"/>
          <w:b/>
          <w:bCs/>
          <w:sz w:val="20"/>
          <w:szCs w:val="20"/>
        </w:rPr>
      </w:pPr>
      <w:r w:rsidRPr="00AE0F3E">
        <w:rPr>
          <w:rFonts w:ascii="Times" w:hAnsi="Times" w:cs="Times"/>
          <w:b/>
          <w:bCs/>
          <w:sz w:val="20"/>
          <w:szCs w:val="20"/>
        </w:rPr>
        <w:t>CG can be considered as valid for the duration of TA validity (for TA provided by source or target)</w:t>
      </w:r>
    </w:p>
    <w:p w14:paraId="5151AB6C" w14:textId="62591A97" w:rsidR="00BD1A93" w:rsidRPr="00AE0F3E" w:rsidRDefault="00BD1A93" w:rsidP="00BD1A93">
      <w:pPr>
        <w:pStyle w:val="ListParagraph"/>
        <w:numPr>
          <w:ilvl w:val="0"/>
          <w:numId w:val="48"/>
        </w:numPr>
        <w:rPr>
          <w:rFonts w:ascii="Times" w:hAnsi="Times" w:cs="Times"/>
          <w:b/>
          <w:bCs/>
          <w:sz w:val="20"/>
          <w:szCs w:val="20"/>
        </w:rPr>
      </w:pPr>
      <w:r w:rsidRPr="00AE0F3E">
        <w:rPr>
          <w:rFonts w:ascii="Times" w:hAnsi="Times" w:cs="Times"/>
          <w:b/>
          <w:bCs/>
          <w:sz w:val="20"/>
          <w:szCs w:val="20"/>
        </w:rPr>
        <w:t>CG can be considered as valid after dedicated SR transmission to target (at least for the case of UE based TA measurement)</w:t>
      </w:r>
    </w:p>
    <w:p w14:paraId="06017457" w14:textId="4D73A62B" w:rsidR="00BD1A93" w:rsidRPr="00AE0F3E" w:rsidRDefault="00BD1A93" w:rsidP="00BD1A93">
      <w:pPr>
        <w:pStyle w:val="ListParagraph"/>
        <w:numPr>
          <w:ilvl w:val="0"/>
          <w:numId w:val="48"/>
        </w:numPr>
        <w:rPr>
          <w:rFonts w:ascii="Times" w:hAnsi="Times" w:cs="Times"/>
          <w:b/>
          <w:bCs/>
          <w:sz w:val="20"/>
          <w:szCs w:val="20"/>
        </w:rPr>
      </w:pPr>
      <w:r>
        <w:rPr>
          <w:rFonts w:ascii="Times" w:hAnsi="Times" w:cs="Times"/>
          <w:b/>
          <w:bCs/>
          <w:sz w:val="20"/>
          <w:szCs w:val="20"/>
        </w:rPr>
        <w:t>F</w:t>
      </w:r>
      <w:r w:rsidRPr="00120DB2">
        <w:rPr>
          <w:rFonts w:ascii="Times" w:hAnsi="Times" w:cs="Times"/>
          <w:b/>
          <w:bCs/>
          <w:sz w:val="20"/>
          <w:szCs w:val="20"/>
        </w:rPr>
        <w:t>or the case of UE based TA measurement</w:t>
      </w:r>
      <w:r>
        <w:rPr>
          <w:rFonts w:ascii="Times" w:hAnsi="Times" w:cs="Times"/>
          <w:b/>
          <w:bCs/>
          <w:sz w:val="20"/>
          <w:szCs w:val="20"/>
        </w:rPr>
        <w:t>,</w:t>
      </w:r>
      <w:r w:rsidRPr="00120DB2">
        <w:rPr>
          <w:rFonts w:ascii="Times" w:hAnsi="Times" w:cs="Times"/>
          <w:b/>
          <w:bCs/>
          <w:sz w:val="20"/>
          <w:szCs w:val="20"/>
        </w:rPr>
        <w:t xml:space="preserve"> UE reports TA measurement completion to the source, to enable the CG. </w:t>
      </w:r>
    </w:p>
    <w:p w14:paraId="0CAC8DB8" w14:textId="77777777" w:rsidR="00BD1A93" w:rsidRDefault="00BD1A93" w:rsidP="00AE0F3E">
      <w:pPr>
        <w:pStyle w:val="ListParagraph"/>
      </w:pPr>
    </w:p>
    <w:p w14:paraId="370D5A91" w14:textId="77777777" w:rsidR="004F3BAF" w:rsidRPr="004F3BAF" w:rsidRDefault="004F3BAF" w:rsidP="004F3BAF">
      <w:pPr>
        <w:pStyle w:val="Doc-title"/>
      </w:pPr>
    </w:p>
    <w:p w14:paraId="2FAFDB8B" w14:textId="2F3EBD58"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5C0C14C6" w:rsidR="00EB7421" w:rsidRDefault="00EB7421" w:rsidP="00EB7421">
      <w:r w:rsidRPr="004B1631">
        <w:t>In this paper</w:t>
      </w:r>
      <w:r w:rsidR="00B60E33">
        <w:t xml:space="preserve"> we make some suggestions on</w:t>
      </w:r>
      <w:r w:rsidR="005D662A">
        <w:t xml:space="preserve"> </w:t>
      </w:r>
      <w:r w:rsidR="002255D0">
        <w:t>conditional</w:t>
      </w:r>
      <w:r w:rsidR="005D662A">
        <w:t xml:space="preserve"> LTM as follows</w:t>
      </w:r>
      <w:r w:rsidR="000A1C50">
        <w:t>:</w:t>
      </w:r>
    </w:p>
    <w:p w14:paraId="4686E21D" w14:textId="77777777" w:rsidR="000A1C50" w:rsidRPr="004B1631" w:rsidRDefault="000A1C50" w:rsidP="00EB7421"/>
    <w:p w14:paraId="2626E844" w14:textId="45A2647F" w:rsidR="00D20347" w:rsidRDefault="00D20347" w:rsidP="00D20347">
      <w:pPr>
        <w:rPr>
          <w:b/>
          <w:bCs/>
        </w:rPr>
      </w:pPr>
      <w:r w:rsidRPr="00670F06">
        <w:rPr>
          <w:b/>
          <w:bCs/>
        </w:rPr>
        <w:lastRenderedPageBreak/>
        <w:t xml:space="preserve">Proposal </w:t>
      </w:r>
      <w:r>
        <w:rPr>
          <w:b/>
          <w:bCs/>
        </w:rPr>
        <w:t>1</w:t>
      </w:r>
      <w:r w:rsidRPr="00670F06">
        <w:rPr>
          <w:b/>
          <w:bCs/>
        </w:rPr>
        <w:t>: A conditional LTM may be configured to be associated with</w:t>
      </w:r>
    </w:p>
    <w:p w14:paraId="3DA93E9D" w14:textId="5C90145B" w:rsidR="00D20347" w:rsidRPr="00AE0F3E" w:rsidRDefault="00D20347" w:rsidP="00D20347">
      <w:pPr>
        <w:pStyle w:val="ListParagraph"/>
        <w:numPr>
          <w:ilvl w:val="0"/>
          <w:numId w:val="48"/>
        </w:numPr>
        <w:rPr>
          <w:rFonts w:ascii="Times" w:hAnsi="Times" w:cs="Times"/>
          <w:b/>
          <w:bCs/>
          <w:sz w:val="20"/>
          <w:szCs w:val="20"/>
        </w:rPr>
      </w:pPr>
      <w:r w:rsidRPr="00AE0F3E">
        <w:rPr>
          <w:rFonts w:ascii="Times" w:hAnsi="Times" w:cs="Times"/>
          <w:b/>
          <w:bCs/>
          <w:sz w:val="20"/>
          <w:szCs w:val="20"/>
        </w:rPr>
        <w:t>a beam-based condition (event LTM</w:t>
      </w:r>
      <w:r w:rsidR="008662FB">
        <w:rPr>
          <w:rFonts w:ascii="Times" w:hAnsi="Times" w:cs="Times"/>
          <w:b/>
          <w:bCs/>
          <w:sz w:val="20"/>
          <w:szCs w:val="20"/>
        </w:rPr>
        <w:t>3/5</w:t>
      </w:r>
      <w:r w:rsidRPr="00AE0F3E">
        <w:rPr>
          <w:rFonts w:ascii="Times" w:hAnsi="Times" w:cs="Times"/>
          <w:b/>
          <w:bCs/>
          <w:sz w:val="20"/>
          <w:szCs w:val="20"/>
        </w:rPr>
        <w:t>)</w:t>
      </w:r>
    </w:p>
    <w:p w14:paraId="20D3D292" w14:textId="5A2B5F74" w:rsidR="00D20347" w:rsidRPr="00AE0F3E" w:rsidRDefault="00D20347" w:rsidP="00D20347">
      <w:pPr>
        <w:pStyle w:val="ListParagraph"/>
        <w:numPr>
          <w:ilvl w:val="0"/>
          <w:numId w:val="48"/>
        </w:numPr>
        <w:rPr>
          <w:rFonts w:ascii="Times" w:hAnsi="Times" w:cs="Times"/>
          <w:b/>
          <w:bCs/>
          <w:sz w:val="20"/>
          <w:szCs w:val="20"/>
        </w:rPr>
      </w:pPr>
      <w:r w:rsidRPr="00AE0F3E">
        <w:rPr>
          <w:rFonts w:ascii="Times" w:hAnsi="Times" w:cs="Times"/>
          <w:b/>
          <w:bCs/>
          <w:sz w:val="20"/>
          <w:szCs w:val="20"/>
        </w:rPr>
        <w:t xml:space="preserve">a </w:t>
      </w:r>
      <w:proofErr w:type="gramStart"/>
      <w:r w:rsidRPr="00AE0F3E">
        <w:rPr>
          <w:rFonts w:ascii="Times" w:hAnsi="Times" w:cs="Times"/>
          <w:b/>
          <w:bCs/>
          <w:sz w:val="20"/>
          <w:szCs w:val="20"/>
        </w:rPr>
        <w:t>cell based</w:t>
      </w:r>
      <w:proofErr w:type="gramEnd"/>
      <w:r w:rsidRPr="00AE0F3E">
        <w:rPr>
          <w:rFonts w:ascii="Times" w:hAnsi="Times" w:cs="Times"/>
          <w:b/>
          <w:bCs/>
          <w:sz w:val="20"/>
          <w:szCs w:val="20"/>
        </w:rPr>
        <w:t xml:space="preserve"> condition (event A</w:t>
      </w:r>
      <w:r w:rsidR="008662FB">
        <w:rPr>
          <w:rFonts w:ascii="Times" w:hAnsi="Times" w:cs="Times"/>
          <w:b/>
          <w:bCs/>
          <w:sz w:val="20"/>
          <w:szCs w:val="20"/>
        </w:rPr>
        <w:t>3/5</w:t>
      </w:r>
      <w:r w:rsidRPr="00AE0F3E">
        <w:rPr>
          <w:rFonts w:ascii="Times" w:hAnsi="Times" w:cs="Times"/>
          <w:b/>
          <w:bCs/>
          <w:sz w:val="20"/>
          <w:szCs w:val="20"/>
        </w:rPr>
        <w:t>)</w:t>
      </w:r>
    </w:p>
    <w:p w14:paraId="7941F417" w14:textId="4CF9C31A" w:rsidR="00D20347" w:rsidRPr="00AE0F3E" w:rsidRDefault="00D20347" w:rsidP="00AE0F3E">
      <w:pPr>
        <w:pStyle w:val="ListParagraph"/>
        <w:numPr>
          <w:ilvl w:val="0"/>
          <w:numId w:val="48"/>
        </w:numPr>
        <w:rPr>
          <w:rFonts w:ascii="Times" w:hAnsi="Times" w:cs="Times"/>
          <w:b/>
          <w:bCs/>
        </w:rPr>
      </w:pPr>
      <w:r w:rsidRPr="00AE0F3E">
        <w:rPr>
          <w:rFonts w:ascii="Times" w:hAnsi="Times" w:cs="Times"/>
          <w:b/>
          <w:bCs/>
          <w:sz w:val="20"/>
          <w:szCs w:val="20"/>
        </w:rPr>
        <w:t>both (both need to be met).</w:t>
      </w:r>
    </w:p>
    <w:p w14:paraId="418D2FCF" w14:textId="77777777" w:rsidR="002255D0" w:rsidRDefault="002255D0" w:rsidP="002255D0"/>
    <w:p w14:paraId="5F86A956" w14:textId="568849A7" w:rsidR="004174C9" w:rsidRDefault="004174C9" w:rsidP="004174C9">
      <w:pPr>
        <w:rPr>
          <w:b/>
          <w:bCs/>
        </w:rPr>
      </w:pPr>
      <w:r w:rsidRPr="00670F06">
        <w:rPr>
          <w:b/>
          <w:bCs/>
        </w:rPr>
        <w:t xml:space="preserve">Proposal </w:t>
      </w:r>
      <w:r>
        <w:rPr>
          <w:b/>
          <w:bCs/>
        </w:rPr>
        <w:t>2</w:t>
      </w:r>
      <w:r w:rsidRPr="00670F06">
        <w:rPr>
          <w:b/>
          <w:bCs/>
        </w:rPr>
        <w:t>: A condition</w:t>
      </w:r>
      <w:r>
        <w:rPr>
          <w:b/>
          <w:bCs/>
        </w:rPr>
        <w:t xml:space="preserve"> </w:t>
      </w:r>
      <w:r w:rsidRPr="00670F06">
        <w:rPr>
          <w:b/>
          <w:bCs/>
        </w:rPr>
        <w:t xml:space="preserve">may be configured to </w:t>
      </w:r>
      <w:r>
        <w:rPr>
          <w:b/>
          <w:bCs/>
        </w:rPr>
        <w:t xml:space="preserve">trigger </w:t>
      </w:r>
    </w:p>
    <w:p w14:paraId="4C1B2826" w14:textId="77777777" w:rsidR="004174C9" w:rsidRPr="00AE0F3E" w:rsidRDefault="004174C9" w:rsidP="00AE0F3E">
      <w:pPr>
        <w:pStyle w:val="ListParagraph"/>
        <w:numPr>
          <w:ilvl w:val="0"/>
          <w:numId w:val="48"/>
        </w:numPr>
        <w:rPr>
          <w:rFonts w:ascii="Times" w:hAnsi="Times" w:cs="Times"/>
          <w:b/>
          <w:bCs/>
          <w:sz w:val="20"/>
          <w:szCs w:val="20"/>
        </w:rPr>
      </w:pPr>
      <w:r w:rsidRPr="004174C9">
        <w:rPr>
          <w:rFonts w:ascii="Times" w:hAnsi="Times" w:cs="Times"/>
          <w:b/>
          <w:bCs/>
          <w:sz w:val="20"/>
          <w:szCs w:val="20"/>
        </w:rPr>
        <w:t>A</w:t>
      </w:r>
      <w:r>
        <w:rPr>
          <w:rFonts w:ascii="Times" w:hAnsi="Times" w:cs="Times"/>
          <w:b/>
          <w:bCs/>
          <w:sz w:val="20"/>
          <w:szCs w:val="20"/>
        </w:rPr>
        <w:t>n LTM</w:t>
      </w:r>
      <w:r w:rsidRPr="00AE0F3E">
        <w:rPr>
          <w:rFonts w:ascii="Times" w:hAnsi="Times" w:cs="Times"/>
          <w:b/>
          <w:bCs/>
          <w:sz w:val="20"/>
          <w:szCs w:val="20"/>
        </w:rPr>
        <w:t xml:space="preserve"> cell switch (reconfiguration)</w:t>
      </w:r>
    </w:p>
    <w:p w14:paraId="48E026D3" w14:textId="457E7BE9" w:rsidR="004174C9" w:rsidRPr="00AE0F3E" w:rsidRDefault="004174C9" w:rsidP="00AE0F3E">
      <w:pPr>
        <w:pStyle w:val="ListParagraph"/>
        <w:numPr>
          <w:ilvl w:val="0"/>
          <w:numId w:val="48"/>
        </w:numPr>
        <w:rPr>
          <w:rFonts w:ascii="Times" w:hAnsi="Times" w:cs="Times"/>
          <w:b/>
          <w:bCs/>
          <w:sz w:val="20"/>
          <w:szCs w:val="20"/>
        </w:rPr>
      </w:pPr>
      <w:r w:rsidRPr="00AE0F3E">
        <w:rPr>
          <w:rFonts w:ascii="Times" w:hAnsi="Times" w:cs="Times"/>
          <w:b/>
          <w:bCs/>
          <w:sz w:val="20"/>
          <w:szCs w:val="20"/>
        </w:rPr>
        <w:t>a DL early sync (TCI state activation)</w:t>
      </w:r>
    </w:p>
    <w:p w14:paraId="5A3E5181" w14:textId="2064773B" w:rsidR="004174C9" w:rsidRPr="00AE0F3E" w:rsidRDefault="004174C9" w:rsidP="00AE0F3E">
      <w:pPr>
        <w:pStyle w:val="ListParagraph"/>
        <w:numPr>
          <w:ilvl w:val="0"/>
          <w:numId w:val="48"/>
        </w:numPr>
        <w:rPr>
          <w:rFonts w:ascii="Times" w:hAnsi="Times" w:cs="Times"/>
          <w:b/>
          <w:bCs/>
        </w:rPr>
      </w:pPr>
      <w:r w:rsidRPr="00AE0F3E">
        <w:rPr>
          <w:rFonts w:ascii="Times" w:hAnsi="Times" w:cs="Times"/>
          <w:b/>
          <w:bCs/>
          <w:sz w:val="20"/>
          <w:szCs w:val="20"/>
        </w:rPr>
        <w:t>an UL early sync (RA for TA acquisition).</w:t>
      </w:r>
    </w:p>
    <w:p w14:paraId="7B4B4BEA" w14:textId="77777777" w:rsidR="002255D0" w:rsidRDefault="002255D0" w:rsidP="002255D0"/>
    <w:p w14:paraId="42D14F5C" w14:textId="77777777" w:rsidR="00231703" w:rsidRPr="00120DB2" w:rsidRDefault="00231703" w:rsidP="00231703">
      <w:pPr>
        <w:rPr>
          <w:b/>
          <w:bCs/>
        </w:rPr>
      </w:pPr>
      <w:r w:rsidRPr="00120DB2">
        <w:rPr>
          <w:b/>
          <w:bCs/>
        </w:rPr>
        <w:t xml:space="preserve">Proposal </w:t>
      </w:r>
      <w:r>
        <w:rPr>
          <w:b/>
          <w:bCs/>
        </w:rPr>
        <w:t>3</w:t>
      </w:r>
      <w:r w:rsidRPr="00120DB2">
        <w:rPr>
          <w:b/>
          <w:bCs/>
        </w:rPr>
        <w:t xml:space="preserve">: </w:t>
      </w:r>
      <w:r>
        <w:rPr>
          <w:b/>
          <w:bCs/>
        </w:rPr>
        <w:t>For</w:t>
      </w:r>
      <w:r w:rsidRPr="00120DB2">
        <w:rPr>
          <w:b/>
          <w:bCs/>
        </w:rPr>
        <w:t xml:space="preserve"> conditional trigger to perform RACH for UL sync, </w:t>
      </w:r>
      <w:r>
        <w:rPr>
          <w:b/>
          <w:bCs/>
        </w:rPr>
        <w:t xml:space="preserve">RAR containing TA is received from the target. </w:t>
      </w:r>
    </w:p>
    <w:p w14:paraId="709E0F37" w14:textId="77777777" w:rsidR="00231703" w:rsidRDefault="00231703" w:rsidP="002255D0"/>
    <w:p w14:paraId="1CE89C75" w14:textId="77777777" w:rsidR="00231703" w:rsidRPr="00120DB2" w:rsidRDefault="00231703" w:rsidP="00231703">
      <w:pPr>
        <w:rPr>
          <w:b/>
          <w:bCs/>
        </w:rPr>
      </w:pPr>
      <w:r w:rsidRPr="00120DB2">
        <w:rPr>
          <w:b/>
          <w:bCs/>
        </w:rPr>
        <w:t xml:space="preserve">Proposal </w:t>
      </w:r>
      <w:r>
        <w:rPr>
          <w:b/>
          <w:bCs/>
        </w:rPr>
        <w:t>4</w:t>
      </w:r>
      <w:r w:rsidRPr="00120DB2">
        <w:rPr>
          <w:b/>
          <w:bCs/>
        </w:rPr>
        <w:t>: Introduce TA validity timer, which is started upon TA reception and causes the TA to be invalid upon expiry.</w:t>
      </w:r>
    </w:p>
    <w:p w14:paraId="08AD19D6" w14:textId="77777777" w:rsidR="00231703" w:rsidRDefault="00231703" w:rsidP="002255D0"/>
    <w:p w14:paraId="48B1C2CB" w14:textId="77777777" w:rsidR="00231703" w:rsidRDefault="00231703" w:rsidP="00231703">
      <w:pPr>
        <w:rPr>
          <w:b/>
          <w:bCs/>
        </w:rPr>
      </w:pPr>
      <w:r w:rsidRPr="00120DB2">
        <w:rPr>
          <w:b/>
          <w:bCs/>
        </w:rPr>
        <w:t xml:space="preserve">Proposal </w:t>
      </w:r>
      <w:r>
        <w:rPr>
          <w:b/>
          <w:bCs/>
        </w:rPr>
        <w:t>5</w:t>
      </w:r>
      <w:r w:rsidRPr="00120DB2">
        <w:rPr>
          <w:b/>
          <w:bCs/>
        </w:rPr>
        <w:t xml:space="preserve">: RACH-less conditional LTM is </w:t>
      </w:r>
      <w:r>
        <w:rPr>
          <w:b/>
          <w:bCs/>
        </w:rPr>
        <w:t>enabled</w:t>
      </w:r>
      <w:r w:rsidRPr="00120DB2">
        <w:rPr>
          <w:b/>
          <w:bCs/>
        </w:rPr>
        <w:t xml:space="preserve"> by </w:t>
      </w:r>
      <w:proofErr w:type="gramStart"/>
      <w:r w:rsidRPr="00120DB2">
        <w:rPr>
          <w:b/>
          <w:bCs/>
        </w:rPr>
        <w:t>RRC, and</w:t>
      </w:r>
      <w:proofErr w:type="gramEnd"/>
      <w:r w:rsidRPr="00120DB2">
        <w:rPr>
          <w:b/>
          <w:bCs/>
        </w:rPr>
        <w:t xml:space="preserve"> is executed only if the condition is met AND the UE has a valid TA.</w:t>
      </w:r>
    </w:p>
    <w:p w14:paraId="668ABF35" w14:textId="77777777" w:rsidR="00231703" w:rsidRDefault="00231703" w:rsidP="00231703">
      <w:pPr>
        <w:rPr>
          <w:b/>
          <w:bCs/>
        </w:rPr>
      </w:pPr>
    </w:p>
    <w:p w14:paraId="73D64FCF" w14:textId="77777777" w:rsidR="00231703" w:rsidRDefault="00231703" w:rsidP="00231703">
      <w:pPr>
        <w:rPr>
          <w:b/>
          <w:bCs/>
        </w:rPr>
      </w:pPr>
      <w:r>
        <w:rPr>
          <w:b/>
          <w:bCs/>
        </w:rPr>
        <w:t>Proposal 6: It is up to the network to configure a separate RACH-based conditional LTM, if necessary, for the same candidate (i.e. no dual RACH-less/RACH-based LTM for the same conditional event).</w:t>
      </w:r>
    </w:p>
    <w:p w14:paraId="1D26A523" w14:textId="77777777" w:rsidR="00231703" w:rsidRDefault="00231703" w:rsidP="002255D0"/>
    <w:p w14:paraId="2C655543" w14:textId="77777777" w:rsidR="00231703" w:rsidRPr="00120DB2" w:rsidRDefault="00231703" w:rsidP="00231703">
      <w:pPr>
        <w:rPr>
          <w:b/>
          <w:bCs/>
        </w:rPr>
      </w:pPr>
      <w:r w:rsidRPr="00120DB2">
        <w:rPr>
          <w:b/>
          <w:bCs/>
        </w:rPr>
        <w:t xml:space="preserve">Proposal </w:t>
      </w:r>
      <w:r>
        <w:rPr>
          <w:b/>
          <w:bCs/>
        </w:rPr>
        <w:t>7</w:t>
      </w:r>
      <w:r w:rsidRPr="00120DB2">
        <w:rPr>
          <w:b/>
          <w:bCs/>
        </w:rPr>
        <w:t>: For DG-based RACH-less conditional LTM, select from the following options</w:t>
      </w:r>
    </w:p>
    <w:p w14:paraId="4684B3F2" w14:textId="77777777" w:rsidR="00231703" w:rsidRPr="00120DB2" w:rsidRDefault="00231703" w:rsidP="00231703">
      <w:pPr>
        <w:pStyle w:val="ListParagraph"/>
        <w:numPr>
          <w:ilvl w:val="0"/>
          <w:numId w:val="48"/>
        </w:numPr>
        <w:rPr>
          <w:rFonts w:ascii="Times" w:hAnsi="Times" w:cs="Times"/>
          <w:b/>
          <w:bCs/>
          <w:sz w:val="20"/>
          <w:szCs w:val="20"/>
        </w:rPr>
      </w:pPr>
      <w:r w:rsidRPr="00120DB2">
        <w:rPr>
          <w:rFonts w:ascii="Times" w:hAnsi="Times" w:cs="Times"/>
          <w:b/>
          <w:bCs/>
          <w:sz w:val="20"/>
          <w:szCs w:val="20"/>
        </w:rPr>
        <w:t>Indicate to source when conditional LTM is performed (e.g. in MAC CE or dedicated SR)</w:t>
      </w:r>
    </w:p>
    <w:p w14:paraId="6FEC6734" w14:textId="77777777" w:rsidR="008A1F28" w:rsidRDefault="00231703" w:rsidP="00AE0F3E">
      <w:pPr>
        <w:pStyle w:val="ListParagraph"/>
        <w:numPr>
          <w:ilvl w:val="0"/>
          <w:numId w:val="48"/>
        </w:numPr>
        <w:rPr>
          <w:rFonts w:ascii="Times" w:hAnsi="Times" w:cs="Times"/>
          <w:b/>
          <w:bCs/>
          <w:sz w:val="20"/>
          <w:szCs w:val="20"/>
        </w:rPr>
      </w:pPr>
      <w:r w:rsidRPr="008A1F28">
        <w:rPr>
          <w:rFonts w:ascii="Times" w:hAnsi="Times" w:cs="Times"/>
          <w:b/>
          <w:bCs/>
          <w:sz w:val="20"/>
          <w:szCs w:val="20"/>
        </w:rPr>
        <w:t>Indicate to target when conditional LTM is performed (E.g. in dedicated SR)</w:t>
      </w:r>
    </w:p>
    <w:p w14:paraId="4CCAB3A9" w14:textId="44E0B0BC" w:rsidR="008B75F7" w:rsidRDefault="00231703" w:rsidP="00AE0F3E">
      <w:pPr>
        <w:pStyle w:val="ListParagraph"/>
        <w:numPr>
          <w:ilvl w:val="0"/>
          <w:numId w:val="48"/>
        </w:numPr>
      </w:pPr>
      <w:r w:rsidRPr="008A1F28">
        <w:rPr>
          <w:rFonts w:ascii="Times" w:hAnsi="Times" w:cs="Times"/>
          <w:b/>
          <w:bCs/>
          <w:sz w:val="20"/>
          <w:szCs w:val="20"/>
        </w:rPr>
        <w:t xml:space="preserve">DG-based RACH-less conditional LTM is not supported. </w:t>
      </w:r>
    </w:p>
    <w:p w14:paraId="2E726F22" w14:textId="77777777" w:rsidR="00BD1A93" w:rsidRDefault="00BD1A93" w:rsidP="00BD1A93">
      <w:pPr>
        <w:rPr>
          <w:b/>
          <w:bCs/>
        </w:rPr>
      </w:pPr>
    </w:p>
    <w:p w14:paraId="664C577A" w14:textId="50FA53EC" w:rsidR="00BD1A93" w:rsidRPr="00120DB2" w:rsidRDefault="00BD1A93" w:rsidP="00BD1A93">
      <w:pPr>
        <w:rPr>
          <w:b/>
          <w:bCs/>
        </w:rPr>
      </w:pPr>
      <w:r w:rsidRPr="00120DB2">
        <w:rPr>
          <w:b/>
          <w:bCs/>
        </w:rPr>
        <w:t>Proposal 8: For CG-based RACH-less conditional LTM, discuss which of the following options need to be supported:</w:t>
      </w:r>
    </w:p>
    <w:p w14:paraId="19C4CB53" w14:textId="77777777" w:rsidR="00BD1A93" w:rsidRPr="00120DB2" w:rsidRDefault="00BD1A93" w:rsidP="00BD1A93">
      <w:pPr>
        <w:pStyle w:val="ListParagraph"/>
        <w:numPr>
          <w:ilvl w:val="0"/>
          <w:numId w:val="48"/>
        </w:numPr>
        <w:rPr>
          <w:rFonts w:ascii="Times" w:hAnsi="Times" w:cs="Times"/>
          <w:b/>
          <w:bCs/>
          <w:sz w:val="20"/>
          <w:szCs w:val="20"/>
        </w:rPr>
      </w:pPr>
      <w:r w:rsidRPr="00120DB2">
        <w:rPr>
          <w:rFonts w:ascii="Times" w:hAnsi="Times" w:cs="Times"/>
          <w:b/>
          <w:bCs/>
          <w:sz w:val="20"/>
          <w:szCs w:val="20"/>
        </w:rPr>
        <w:t>CG can be considered as valid for the duration of TA validity (for TA provided by source or target)</w:t>
      </w:r>
    </w:p>
    <w:p w14:paraId="2DB8E720" w14:textId="77777777" w:rsidR="00BD1A93" w:rsidRPr="00120DB2" w:rsidRDefault="00BD1A93" w:rsidP="00BD1A93">
      <w:pPr>
        <w:pStyle w:val="ListParagraph"/>
        <w:numPr>
          <w:ilvl w:val="0"/>
          <w:numId w:val="48"/>
        </w:numPr>
        <w:rPr>
          <w:rFonts w:ascii="Times" w:hAnsi="Times" w:cs="Times"/>
          <w:b/>
          <w:bCs/>
          <w:sz w:val="20"/>
          <w:szCs w:val="20"/>
        </w:rPr>
      </w:pPr>
      <w:r w:rsidRPr="00120DB2">
        <w:rPr>
          <w:rFonts w:ascii="Times" w:hAnsi="Times" w:cs="Times"/>
          <w:b/>
          <w:bCs/>
          <w:sz w:val="20"/>
          <w:szCs w:val="20"/>
        </w:rPr>
        <w:t>CG can be considered as valid after dedicated SR transmission to target (at least for the case of UE based TA measurement)</w:t>
      </w:r>
    </w:p>
    <w:p w14:paraId="29878467" w14:textId="024C3281" w:rsidR="00BD1A93" w:rsidRPr="00120DB2" w:rsidRDefault="00BD1A93" w:rsidP="00BD1A93">
      <w:pPr>
        <w:pStyle w:val="ListParagraph"/>
        <w:numPr>
          <w:ilvl w:val="0"/>
          <w:numId w:val="48"/>
        </w:numPr>
        <w:rPr>
          <w:rFonts w:ascii="Times" w:hAnsi="Times" w:cs="Times"/>
          <w:b/>
          <w:bCs/>
          <w:sz w:val="20"/>
          <w:szCs w:val="20"/>
        </w:rPr>
      </w:pPr>
      <w:r>
        <w:rPr>
          <w:rFonts w:ascii="Times" w:hAnsi="Times" w:cs="Times"/>
          <w:b/>
          <w:bCs/>
          <w:sz w:val="20"/>
          <w:szCs w:val="20"/>
        </w:rPr>
        <w:t>F</w:t>
      </w:r>
      <w:r w:rsidRPr="00120DB2">
        <w:rPr>
          <w:rFonts w:ascii="Times" w:hAnsi="Times" w:cs="Times"/>
          <w:b/>
          <w:bCs/>
          <w:sz w:val="20"/>
          <w:szCs w:val="20"/>
        </w:rPr>
        <w:t>or the case of UE based TA measurement</w:t>
      </w:r>
      <w:r>
        <w:rPr>
          <w:rFonts w:ascii="Times" w:hAnsi="Times" w:cs="Times"/>
          <w:b/>
          <w:bCs/>
          <w:sz w:val="20"/>
          <w:szCs w:val="20"/>
        </w:rPr>
        <w:t>,</w:t>
      </w:r>
      <w:r w:rsidRPr="00120DB2">
        <w:rPr>
          <w:rFonts w:ascii="Times" w:hAnsi="Times" w:cs="Times"/>
          <w:b/>
          <w:bCs/>
          <w:sz w:val="20"/>
          <w:szCs w:val="20"/>
        </w:rPr>
        <w:t xml:space="preserve"> UE reports TA measurement completion to the source, to enable the CG. </w:t>
      </w:r>
    </w:p>
    <w:p w14:paraId="2F707256" w14:textId="77777777" w:rsidR="00BD1A93" w:rsidRDefault="00BD1A93" w:rsidP="00AE0F3E">
      <w:pPr>
        <w:pStyle w:val="ListParagraph"/>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4A96AEB3" w:rsidR="00EB7421" w:rsidRPr="00D16CA7" w:rsidRDefault="00B07C1A"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rsidR="002A3F3E">
        <w:instrText>HYPERLINK "https://www.3gpp.org/ftp/tsg_ran/TSG_RAN/TSGR_105/Docs/RP-242356.zip"</w:instrText>
      </w:r>
      <w:r>
        <w:fldChar w:fldCharType="separate"/>
      </w:r>
      <w:r w:rsidR="002A3F3E">
        <w:rPr>
          <w:rStyle w:val="Hyperlink"/>
        </w:rPr>
        <w:t>RP-242356</w:t>
      </w:r>
      <w:r>
        <w:rPr>
          <w:rStyle w:val="Hyperlink"/>
        </w:rPr>
        <w:fldChar w:fldCharType="end"/>
      </w:r>
      <w:r>
        <w:rPr>
          <w:rStyle w:val="Hyperlink"/>
        </w:rPr>
        <w:t xml:space="preserve">, </w:t>
      </w:r>
      <w:r w:rsidR="00EB7421">
        <w:t xml:space="preserve">  </w:t>
      </w:r>
      <w:bookmarkEnd w:id="0"/>
      <w:r w:rsidR="00337677">
        <w:t>“</w:t>
      </w:r>
      <w:r w:rsidR="00337677" w:rsidRPr="00337677">
        <w:t>Revised Work Item: NR mobility enhancements Phase 4</w:t>
      </w:r>
      <w:r w:rsidR="00337677">
        <w:t>”</w:t>
      </w:r>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4C45D4">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C65A4"/>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A1433B"/>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D14BC4"/>
    <w:multiLevelType w:val="hybridMultilevel"/>
    <w:tmpl w:val="E80EF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7B5121"/>
    <w:multiLevelType w:val="hybridMultilevel"/>
    <w:tmpl w:val="1F60EED0"/>
    <w:lvl w:ilvl="0" w:tplc="61D82E42">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5B5231A"/>
    <w:multiLevelType w:val="hybridMultilevel"/>
    <w:tmpl w:val="A300A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256A76"/>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DB7913"/>
    <w:multiLevelType w:val="hybridMultilevel"/>
    <w:tmpl w:val="599AD42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B9C3E8B"/>
    <w:multiLevelType w:val="hybridMultilevel"/>
    <w:tmpl w:val="73C82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BC17A6"/>
    <w:multiLevelType w:val="hybridMultilevel"/>
    <w:tmpl w:val="23F6DFF6"/>
    <w:lvl w:ilvl="0" w:tplc="4F68D0A0">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EB7C4F"/>
    <w:multiLevelType w:val="hybridMultilevel"/>
    <w:tmpl w:val="53D4691A"/>
    <w:lvl w:ilvl="0" w:tplc="5CBE753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FE5420"/>
    <w:multiLevelType w:val="hybridMultilevel"/>
    <w:tmpl w:val="62E8E9D6"/>
    <w:lvl w:ilvl="0" w:tplc="CA687808">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1D2911"/>
    <w:multiLevelType w:val="hybridMultilevel"/>
    <w:tmpl w:val="AB6A8094"/>
    <w:lvl w:ilvl="0" w:tplc="917A5C4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94142BC"/>
    <w:multiLevelType w:val="hybridMultilevel"/>
    <w:tmpl w:val="800CEE0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F22363E"/>
    <w:multiLevelType w:val="hybridMultilevel"/>
    <w:tmpl w:val="599AD42A"/>
    <w:lvl w:ilvl="0" w:tplc="8F424E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80739C"/>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8046527">
    <w:abstractNumId w:val="42"/>
  </w:num>
  <w:num w:numId="2" w16cid:durableId="1822573651">
    <w:abstractNumId w:val="16"/>
  </w:num>
  <w:num w:numId="3" w16cid:durableId="1293515717">
    <w:abstractNumId w:val="11"/>
  </w:num>
  <w:num w:numId="4" w16cid:durableId="1859391698">
    <w:abstractNumId w:val="28"/>
  </w:num>
  <w:num w:numId="5" w16cid:durableId="642084593">
    <w:abstractNumId w:val="0"/>
  </w:num>
  <w:num w:numId="6" w16cid:durableId="224075879">
    <w:abstractNumId w:val="0"/>
  </w:num>
  <w:num w:numId="7" w16cid:durableId="1432315274">
    <w:abstractNumId w:val="29"/>
  </w:num>
  <w:num w:numId="8" w16cid:durableId="550461415">
    <w:abstractNumId w:val="22"/>
  </w:num>
  <w:num w:numId="9" w16cid:durableId="2113240567">
    <w:abstractNumId w:val="28"/>
  </w:num>
  <w:num w:numId="10" w16cid:durableId="319046138">
    <w:abstractNumId w:val="41"/>
  </w:num>
  <w:num w:numId="11" w16cid:durableId="989089676">
    <w:abstractNumId w:val="24"/>
  </w:num>
  <w:num w:numId="12" w16cid:durableId="3017690">
    <w:abstractNumId w:val="6"/>
  </w:num>
  <w:num w:numId="13" w16cid:durableId="1136416161">
    <w:abstractNumId w:val="13"/>
  </w:num>
  <w:num w:numId="14" w16cid:durableId="1598631832">
    <w:abstractNumId w:val="8"/>
  </w:num>
  <w:num w:numId="15" w16cid:durableId="1873760530">
    <w:abstractNumId w:val="21"/>
  </w:num>
  <w:num w:numId="16" w16cid:durableId="1043483843">
    <w:abstractNumId w:val="4"/>
  </w:num>
  <w:num w:numId="17" w16cid:durableId="2081756601">
    <w:abstractNumId w:val="26"/>
  </w:num>
  <w:num w:numId="18" w16cid:durableId="405349453">
    <w:abstractNumId w:val="3"/>
  </w:num>
  <w:num w:numId="19" w16cid:durableId="1503083248">
    <w:abstractNumId w:val="36"/>
  </w:num>
  <w:num w:numId="20" w16cid:durableId="1899658392">
    <w:abstractNumId w:val="30"/>
  </w:num>
  <w:num w:numId="21" w16cid:durableId="808592287">
    <w:abstractNumId w:val="18"/>
  </w:num>
  <w:num w:numId="22" w16cid:durableId="1359240451">
    <w:abstractNumId w:val="2"/>
  </w:num>
  <w:num w:numId="23" w16cid:durableId="929971923">
    <w:abstractNumId w:val="43"/>
  </w:num>
  <w:num w:numId="24" w16cid:durableId="774403339">
    <w:abstractNumId w:val="40"/>
  </w:num>
  <w:num w:numId="25" w16cid:durableId="1666668221">
    <w:abstractNumId w:val="10"/>
  </w:num>
  <w:num w:numId="26" w16cid:durableId="1544322274">
    <w:abstractNumId w:val="23"/>
  </w:num>
  <w:num w:numId="27" w16cid:durableId="1734035890">
    <w:abstractNumId w:val="7"/>
  </w:num>
  <w:num w:numId="28" w16cid:durableId="588268734">
    <w:abstractNumId w:val="15"/>
  </w:num>
  <w:num w:numId="29" w16cid:durableId="967972748">
    <w:abstractNumId w:val="19"/>
  </w:num>
  <w:num w:numId="30" w16cid:durableId="288633238">
    <w:abstractNumId w:val="24"/>
  </w:num>
  <w:num w:numId="31" w16cid:durableId="398020317">
    <w:abstractNumId w:val="17"/>
  </w:num>
  <w:num w:numId="32" w16cid:durableId="1181310439">
    <w:abstractNumId w:val="12"/>
  </w:num>
  <w:num w:numId="33" w16cid:durableId="2026009065">
    <w:abstractNumId w:val="39"/>
  </w:num>
  <w:num w:numId="34" w16cid:durableId="334771618">
    <w:abstractNumId w:val="27"/>
  </w:num>
  <w:num w:numId="35" w16cid:durableId="1203907528">
    <w:abstractNumId w:val="1"/>
  </w:num>
  <w:num w:numId="36" w16cid:durableId="388771016">
    <w:abstractNumId w:val="33"/>
  </w:num>
  <w:num w:numId="37" w16cid:durableId="568002551">
    <w:abstractNumId w:val="37"/>
  </w:num>
  <w:num w:numId="38" w16cid:durableId="1883400029">
    <w:abstractNumId w:val="25"/>
  </w:num>
  <w:num w:numId="39" w16cid:durableId="24672080">
    <w:abstractNumId w:val="44"/>
  </w:num>
  <w:num w:numId="40" w16cid:durableId="311522853">
    <w:abstractNumId w:val="5"/>
  </w:num>
  <w:num w:numId="41" w16cid:durableId="59720719">
    <w:abstractNumId w:val="9"/>
  </w:num>
  <w:num w:numId="42" w16cid:durableId="1217011201">
    <w:abstractNumId w:val="20"/>
  </w:num>
  <w:num w:numId="43" w16cid:durableId="1981838207">
    <w:abstractNumId w:val="32"/>
  </w:num>
  <w:num w:numId="44" w16cid:durableId="1473675190">
    <w:abstractNumId w:val="31"/>
  </w:num>
  <w:num w:numId="45" w16cid:durableId="2065717158">
    <w:abstractNumId w:val="14"/>
  </w:num>
  <w:num w:numId="46" w16cid:durableId="537935297">
    <w:abstractNumId w:val="38"/>
  </w:num>
  <w:num w:numId="47" w16cid:durableId="2079280205">
    <w:abstractNumId w:val="34"/>
  </w:num>
  <w:num w:numId="48" w16cid:durableId="199533257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1931"/>
    <w:rsid w:val="00043497"/>
    <w:rsid w:val="00043C56"/>
    <w:rsid w:val="000446CD"/>
    <w:rsid w:val="00044853"/>
    <w:rsid w:val="000462AB"/>
    <w:rsid w:val="000463CF"/>
    <w:rsid w:val="00046D35"/>
    <w:rsid w:val="000517E4"/>
    <w:rsid w:val="00052534"/>
    <w:rsid w:val="00052D66"/>
    <w:rsid w:val="000536C1"/>
    <w:rsid w:val="00053DD3"/>
    <w:rsid w:val="0005434C"/>
    <w:rsid w:val="00054537"/>
    <w:rsid w:val="0005490B"/>
    <w:rsid w:val="00060BEA"/>
    <w:rsid w:val="00065A55"/>
    <w:rsid w:val="00065E19"/>
    <w:rsid w:val="00066ACC"/>
    <w:rsid w:val="00067FA2"/>
    <w:rsid w:val="000746E2"/>
    <w:rsid w:val="0007684F"/>
    <w:rsid w:val="000768DF"/>
    <w:rsid w:val="000770C6"/>
    <w:rsid w:val="00077334"/>
    <w:rsid w:val="000778B1"/>
    <w:rsid w:val="0008007A"/>
    <w:rsid w:val="00082064"/>
    <w:rsid w:val="000834A1"/>
    <w:rsid w:val="00084E00"/>
    <w:rsid w:val="0009048F"/>
    <w:rsid w:val="00091528"/>
    <w:rsid w:val="00091853"/>
    <w:rsid w:val="00094B73"/>
    <w:rsid w:val="00094DBF"/>
    <w:rsid w:val="00094E0C"/>
    <w:rsid w:val="00095CF4"/>
    <w:rsid w:val="00096B39"/>
    <w:rsid w:val="000A01A1"/>
    <w:rsid w:val="000A079F"/>
    <w:rsid w:val="000A1C50"/>
    <w:rsid w:val="000A3320"/>
    <w:rsid w:val="000A579F"/>
    <w:rsid w:val="000A7241"/>
    <w:rsid w:val="000B02CB"/>
    <w:rsid w:val="000B0815"/>
    <w:rsid w:val="000B126F"/>
    <w:rsid w:val="000B2246"/>
    <w:rsid w:val="000B2567"/>
    <w:rsid w:val="000B2590"/>
    <w:rsid w:val="000B2839"/>
    <w:rsid w:val="000B3320"/>
    <w:rsid w:val="000B423B"/>
    <w:rsid w:val="000B4E71"/>
    <w:rsid w:val="000B5698"/>
    <w:rsid w:val="000B7979"/>
    <w:rsid w:val="000B7E38"/>
    <w:rsid w:val="000C3A07"/>
    <w:rsid w:val="000C66F4"/>
    <w:rsid w:val="000C686C"/>
    <w:rsid w:val="000D2AAF"/>
    <w:rsid w:val="000D34BB"/>
    <w:rsid w:val="000D405F"/>
    <w:rsid w:val="000D4956"/>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3379"/>
    <w:rsid w:val="000F41E0"/>
    <w:rsid w:val="000F52F1"/>
    <w:rsid w:val="0010261C"/>
    <w:rsid w:val="00105525"/>
    <w:rsid w:val="00107F7F"/>
    <w:rsid w:val="0011318D"/>
    <w:rsid w:val="00114474"/>
    <w:rsid w:val="00114B5E"/>
    <w:rsid w:val="001157D4"/>
    <w:rsid w:val="00116140"/>
    <w:rsid w:val="00121A61"/>
    <w:rsid w:val="00121AA8"/>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2B85"/>
    <w:rsid w:val="00143627"/>
    <w:rsid w:val="00143DF4"/>
    <w:rsid w:val="00144DBC"/>
    <w:rsid w:val="00144DBF"/>
    <w:rsid w:val="00144FE3"/>
    <w:rsid w:val="00145B33"/>
    <w:rsid w:val="001465E4"/>
    <w:rsid w:val="00151AC9"/>
    <w:rsid w:val="00152D09"/>
    <w:rsid w:val="00153479"/>
    <w:rsid w:val="001545F4"/>
    <w:rsid w:val="00154C94"/>
    <w:rsid w:val="00154CDE"/>
    <w:rsid w:val="00155174"/>
    <w:rsid w:val="0015737B"/>
    <w:rsid w:val="001577E8"/>
    <w:rsid w:val="00157C4F"/>
    <w:rsid w:val="001624DA"/>
    <w:rsid w:val="001658C9"/>
    <w:rsid w:val="00167978"/>
    <w:rsid w:val="001701D0"/>
    <w:rsid w:val="00171C3F"/>
    <w:rsid w:val="00172C95"/>
    <w:rsid w:val="00173756"/>
    <w:rsid w:val="00173DF4"/>
    <w:rsid w:val="0017474C"/>
    <w:rsid w:val="001767C5"/>
    <w:rsid w:val="001818A5"/>
    <w:rsid w:val="00184048"/>
    <w:rsid w:val="001859DA"/>
    <w:rsid w:val="00186469"/>
    <w:rsid w:val="00186931"/>
    <w:rsid w:val="00190637"/>
    <w:rsid w:val="00191087"/>
    <w:rsid w:val="00192DDD"/>
    <w:rsid w:val="0019388B"/>
    <w:rsid w:val="001939A2"/>
    <w:rsid w:val="0019441E"/>
    <w:rsid w:val="001960C7"/>
    <w:rsid w:val="0019667B"/>
    <w:rsid w:val="00196E33"/>
    <w:rsid w:val="00197B9A"/>
    <w:rsid w:val="001A074E"/>
    <w:rsid w:val="001A12FE"/>
    <w:rsid w:val="001A1EE3"/>
    <w:rsid w:val="001A3197"/>
    <w:rsid w:val="001A4B92"/>
    <w:rsid w:val="001B1EB0"/>
    <w:rsid w:val="001B4850"/>
    <w:rsid w:val="001B56B4"/>
    <w:rsid w:val="001B7267"/>
    <w:rsid w:val="001C09B3"/>
    <w:rsid w:val="001C0B81"/>
    <w:rsid w:val="001C1B2E"/>
    <w:rsid w:val="001C6122"/>
    <w:rsid w:val="001C6C22"/>
    <w:rsid w:val="001C7317"/>
    <w:rsid w:val="001C78C6"/>
    <w:rsid w:val="001C7C26"/>
    <w:rsid w:val="001D432C"/>
    <w:rsid w:val="001D55C2"/>
    <w:rsid w:val="001D7716"/>
    <w:rsid w:val="001D7D4B"/>
    <w:rsid w:val="001E0B5A"/>
    <w:rsid w:val="001E1CAD"/>
    <w:rsid w:val="001E392F"/>
    <w:rsid w:val="001F34C0"/>
    <w:rsid w:val="001F5EAA"/>
    <w:rsid w:val="0020218F"/>
    <w:rsid w:val="00203372"/>
    <w:rsid w:val="002045C8"/>
    <w:rsid w:val="00204C01"/>
    <w:rsid w:val="0020781F"/>
    <w:rsid w:val="00210486"/>
    <w:rsid w:val="002115B7"/>
    <w:rsid w:val="002131B5"/>
    <w:rsid w:val="00213E57"/>
    <w:rsid w:val="002140E8"/>
    <w:rsid w:val="00215DE7"/>
    <w:rsid w:val="002213BD"/>
    <w:rsid w:val="002221CD"/>
    <w:rsid w:val="00224762"/>
    <w:rsid w:val="002255D0"/>
    <w:rsid w:val="00225E1B"/>
    <w:rsid w:val="00226627"/>
    <w:rsid w:val="00227ACE"/>
    <w:rsid w:val="002302B1"/>
    <w:rsid w:val="002311CC"/>
    <w:rsid w:val="00231703"/>
    <w:rsid w:val="00231965"/>
    <w:rsid w:val="00232DAE"/>
    <w:rsid w:val="00233550"/>
    <w:rsid w:val="00233560"/>
    <w:rsid w:val="002342BF"/>
    <w:rsid w:val="0023459D"/>
    <w:rsid w:val="0023612A"/>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A93"/>
    <w:rsid w:val="00252FED"/>
    <w:rsid w:val="00253734"/>
    <w:rsid w:val="0025604F"/>
    <w:rsid w:val="00257082"/>
    <w:rsid w:val="00257946"/>
    <w:rsid w:val="002614E5"/>
    <w:rsid w:val="0026269B"/>
    <w:rsid w:val="00263ED9"/>
    <w:rsid w:val="002646FB"/>
    <w:rsid w:val="002666AE"/>
    <w:rsid w:val="002715AB"/>
    <w:rsid w:val="002725E9"/>
    <w:rsid w:val="00272930"/>
    <w:rsid w:val="00272A50"/>
    <w:rsid w:val="002735BB"/>
    <w:rsid w:val="00273DA6"/>
    <w:rsid w:val="00275847"/>
    <w:rsid w:val="00275C84"/>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001"/>
    <w:rsid w:val="0029699C"/>
    <w:rsid w:val="0029789A"/>
    <w:rsid w:val="002A1775"/>
    <w:rsid w:val="002A1CF9"/>
    <w:rsid w:val="002A21E5"/>
    <w:rsid w:val="002A3167"/>
    <w:rsid w:val="002A3F3E"/>
    <w:rsid w:val="002A552E"/>
    <w:rsid w:val="002A602E"/>
    <w:rsid w:val="002A79A8"/>
    <w:rsid w:val="002B1870"/>
    <w:rsid w:val="002B4ABB"/>
    <w:rsid w:val="002B5016"/>
    <w:rsid w:val="002B627A"/>
    <w:rsid w:val="002B644C"/>
    <w:rsid w:val="002B717C"/>
    <w:rsid w:val="002C06BC"/>
    <w:rsid w:val="002C1BC0"/>
    <w:rsid w:val="002C3012"/>
    <w:rsid w:val="002C3BED"/>
    <w:rsid w:val="002C465A"/>
    <w:rsid w:val="002C4DCF"/>
    <w:rsid w:val="002C5298"/>
    <w:rsid w:val="002D0E31"/>
    <w:rsid w:val="002D18C7"/>
    <w:rsid w:val="002D1A82"/>
    <w:rsid w:val="002D53D0"/>
    <w:rsid w:val="002D55EE"/>
    <w:rsid w:val="002D5B0B"/>
    <w:rsid w:val="002D6390"/>
    <w:rsid w:val="002D6DB4"/>
    <w:rsid w:val="002D7553"/>
    <w:rsid w:val="002D7D5D"/>
    <w:rsid w:val="002E1978"/>
    <w:rsid w:val="002E2D69"/>
    <w:rsid w:val="002E419A"/>
    <w:rsid w:val="002E4D84"/>
    <w:rsid w:val="002E7685"/>
    <w:rsid w:val="002F4209"/>
    <w:rsid w:val="002F4672"/>
    <w:rsid w:val="002F4D26"/>
    <w:rsid w:val="002F5687"/>
    <w:rsid w:val="002F71FE"/>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3E5C"/>
    <w:rsid w:val="003264A8"/>
    <w:rsid w:val="00326C74"/>
    <w:rsid w:val="00326E47"/>
    <w:rsid w:val="00326E5E"/>
    <w:rsid w:val="00327DEB"/>
    <w:rsid w:val="00330825"/>
    <w:rsid w:val="003348AD"/>
    <w:rsid w:val="003349E9"/>
    <w:rsid w:val="00337677"/>
    <w:rsid w:val="00337F1D"/>
    <w:rsid w:val="003407E3"/>
    <w:rsid w:val="00340B62"/>
    <w:rsid w:val="00340CC3"/>
    <w:rsid w:val="00340F1E"/>
    <w:rsid w:val="003434BE"/>
    <w:rsid w:val="00343BA2"/>
    <w:rsid w:val="00352217"/>
    <w:rsid w:val="00352232"/>
    <w:rsid w:val="003534E4"/>
    <w:rsid w:val="003562DD"/>
    <w:rsid w:val="00360542"/>
    <w:rsid w:val="00360D20"/>
    <w:rsid w:val="003616EE"/>
    <w:rsid w:val="0036235F"/>
    <w:rsid w:val="003660A4"/>
    <w:rsid w:val="00366302"/>
    <w:rsid w:val="003670EC"/>
    <w:rsid w:val="00373E7B"/>
    <w:rsid w:val="00377064"/>
    <w:rsid w:val="0037776C"/>
    <w:rsid w:val="00377A6E"/>
    <w:rsid w:val="00380246"/>
    <w:rsid w:val="003842A0"/>
    <w:rsid w:val="0038603C"/>
    <w:rsid w:val="00386178"/>
    <w:rsid w:val="00387CC3"/>
    <w:rsid w:val="00387E49"/>
    <w:rsid w:val="0039112E"/>
    <w:rsid w:val="00392CCB"/>
    <w:rsid w:val="00392F7C"/>
    <w:rsid w:val="003937BA"/>
    <w:rsid w:val="0039544C"/>
    <w:rsid w:val="0039572F"/>
    <w:rsid w:val="0039763A"/>
    <w:rsid w:val="003A03EE"/>
    <w:rsid w:val="003A253C"/>
    <w:rsid w:val="003A56FA"/>
    <w:rsid w:val="003A74F2"/>
    <w:rsid w:val="003A768F"/>
    <w:rsid w:val="003B0153"/>
    <w:rsid w:val="003B0E81"/>
    <w:rsid w:val="003B1ACA"/>
    <w:rsid w:val="003B36F8"/>
    <w:rsid w:val="003B3C9E"/>
    <w:rsid w:val="003B47CA"/>
    <w:rsid w:val="003B47E5"/>
    <w:rsid w:val="003B5F3F"/>
    <w:rsid w:val="003B7B72"/>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DD3"/>
    <w:rsid w:val="003D63E9"/>
    <w:rsid w:val="003D68E5"/>
    <w:rsid w:val="003E2443"/>
    <w:rsid w:val="003E26D7"/>
    <w:rsid w:val="003E2DC1"/>
    <w:rsid w:val="003E319B"/>
    <w:rsid w:val="003E4BAE"/>
    <w:rsid w:val="003E64D5"/>
    <w:rsid w:val="003F3F26"/>
    <w:rsid w:val="003F50DD"/>
    <w:rsid w:val="003F649E"/>
    <w:rsid w:val="003F75FA"/>
    <w:rsid w:val="004021F6"/>
    <w:rsid w:val="004043B7"/>
    <w:rsid w:val="00413004"/>
    <w:rsid w:val="004133CB"/>
    <w:rsid w:val="00414A12"/>
    <w:rsid w:val="00414DCA"/>
    <w:rsid w:val="00416E03"/>
    <w:rsid w:val="004174C9"/>
    <w:rsid w:val="00417EEF"/>
    <w:rsid w:val="004216DF"/>
    <w:rsid w:val="00423EAC"/>
    <w:rsid w:val="00424B1B"/>
    <w:rsid w:val="00424EB8"/>
    <w:rsid w:val="004257E9"/>
    <w:rsid w:val="004257F8"/>
    <w:rsid w:val="004258D5"/>
    <w:rsid w:val="004264F4"/>
    <w:rsid w:val="0043083C"/>
    <w:rsid w:val="004308B5"/>
    <w:rsid w:val="004316C0"/>
    <w:rsid w:val="004325FC"/>
    <w:rsid w:val="004353EC"/>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663E9"/>
    <w:rsid w:val="00467219"/>
    <w:rsid w:val="0047014F"/>
    <w:rsid w:val="004706F5"/>
    <w:rsid w:val="0047114C"/>
    <w:rsid w:val="004714EA"/>
    <w:rsid w:val="00471AE5"/>
    <w:rsid w:val="00475AD0"/>
    <w:rsid w:val="00475CBA"/>
    <w:rsid w:val="0047700E"/>
    <w:rsid w:val="00480576"/>
    <w:rsid w:val="00480640"/>
    <w:rsid w:val="00481280"/>
    <w:rsid w:val="00481814"/>
    <w:rsid w:val="00482271"/>
    <w:rsid w:val="00482590"/>
    <w:rsid w:val="00482CCC"/>
    <w:rsid w:val="00483B96"/>
    <w:rsid w:val="00491D1B"/>
    <w:rsid w:val="00491F2B"/>
    <w:rsid w:val="00492C9D"/>
    <w:rsid w:val="004947BB"/>
    <w:rsid w:val="004A209E"/>
    <w:rsid w:val="004A25F0"/>
    <w:rsid w:val="004A276D"/>
    <w:rsid w:val="004A39F4"/>
    <w:rsid w:val="004A5F51"/>
    <w:rsid w:val="004A62C4"/>
    <w:rsid w:val="004A69D0"/>
    <w:rsid w:val="004A6B5F"/>
    <w:rsid w:val="004B1631"/>
    <w:rsid w:val="004B4091"/>
    <w:rsid w:val="004B446F"/>
    <w:rsid w:val="004B47A1"/>
    <w:rsid w:val="004B57E0"/>
    <w:rsid w:val="004B68A7"/>
    <w:rsid w:val="004B7E50"/>
    <w:rsid w:val="004C45D4"/>
    <w:rsid w:val="004C4C66"/>
    <w:rsid w:val="004C54F7"/>
    <w:rsid w:val="004C5CC0"/>
    <w:rsid w:val="004D062D"/>
    <w:rsid w:val="004D0FAE"/>
    <w:rsid w:val="004D20F7"/>
    <w:rsid w:val="004D2E3F"/>
    <w:rsid w:val="004D6578"/>
    <w:rsid w:val="004D7879"/>
    <w:rsid w:val="004E139B"/>
    <w:rsid w:val="004E4568"/>
    <w:rsid w:val="004E668C"/>
    <w:rsid w:val="004F06CC"/>
    <w:rsid w:val="004F0A44"/>
    <w:rsid w:val="004F2AB4"/>
    <w:rsid w:val="004F3BAF"/>
    <w:rsid w:val="004F3C96"/>
    <w:rsid w:val="004F4154"/>
    <w:rsid w:val="004F7576"/>
    <w:rsid w:val="005004EB"/>
    <w:rsid w:val="00500765"/>
    <w:rsid w:val="005025FA"/>
    <w:rsid w:val="005048B0"/>
    <w:rsid w:val="00506A7D"/>
    <w:rsid w:val="00506F66"/>
    <w:rsid w:val="00520226"/>
    <w:rsid w:val="00520DB9"/>
    <w:rsid w:val="005239DD"/>
    <w:rsid w:val="00523A75"/>
    <w:rsid w:val="005259BC"/>
    <w:rsid w:val="0052600D"/>
    <w:rsid w:val="005273A4"/>
    <w:rsid w:val="005277DB"/>
    <w:rsid w:val="00532805"/>
    <w:rsid w:val="00532948"/>
    <w:rsid w:val="00533CE7"/>
    <w:rsid w:val="00534F80"/>
    <w:rsid w:val="005362B4"/>
    <w:rsid w:val="0053751B"/>
    <w:rsid w:val="00537702"/>
    <w:rsid w:val="00537EEA"/>
    <w:rsid w:val="0054395A"/>
    <w:rsid w:val="00543A51"/>
    <w:rsid w:val="00544A1F"/>
    <w:rsid w:val="00544D11"/>
    <w:rsid w:val="00546FCE"/>
    <w:rsid w:val="00547611"/>
    <w:rsid w:val="00550EE2"/>
    <w:rsid w:val="00554B52"/>
    <w:rsid w:val="00555474"/>
    <w:rsid w:val="005606AE"/>
    <w:rsid w:val="00562223"/>
    <w:rsid w:val="00562635"/>
    <w:rsid w:val="00565CB6"/>
    <w:rsid w:val="00566A5E"/>
    <w:rsid w:val="00570A68"/>
    <w:rsid w:val="00572BDA"/>
    <w:rsid w:val="005736CD"/>
    <w:rsid w:val="00574590"/>
    <w:rsid w:val="00577A6C"/>
    <w:rsid w:val="005801CD"/>
    <w:rsid w:val="00580327"/>
    <w:rsid w:val="005807CB"/>
    <w:rsid w:val="005856F8"/>
    <w:rsid w:val="00586C8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3BD9"/>
    <w:rsid w:val="005D4ECB"/>
    <w:rsid w:val="005D5712"/>
    <w:rsid w:val="005D5E68"/>
    <w:rsid w:val="005D662A"/>
    <w:rsid w:val="005D6852"/>
    <w:rsid w:val="005D6F05"/>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4A17"/>
    <w:rsid w:val="00605189"/>
    <w:rsid w:val="006079EC"/>
    <w:rsid w:val="00610B8A"/>
    <w:rsid w:val="006136F6"/>
    <w:rsid w:val="00613873"/>
    <w:rsid w:val="00616481"/>
    <w:rsid w:val="00622771"/>
    <w:rsid w:val="00624809"/>
    <w:rsid w:val="00624843"/>
    <w:rsid w:val="00624AAE"/>
    <w:rsid w:val="0062660E"/>
    <w:rsid w:val="00627E9D"/>
    <w:rsid w:val="00630087"/>
    <w:rsid w:val="006310D0"/>
    <w:rsid w:val="00631AEF"/>
    <w:rsid w:val="00632625"/>
    <w:rsid w:val="00636237"/>
    <w:rsid w:val="00636A7A"/>
    <w:rsid w:val="00636DDA"/>
    <w:rsid w:val="0063791B"/>
    <w:rsid w:val="0064261F"/>
    <w:rsid w:val="006427AB"/>
    <w:rsid w:val="006429FA"/>
    <w:rsid w:val="006450B4"/>
    <w:rsid w:val="006452C4"/>
    <w:rsid w:val="00646392"/>
    <w:rsid w:val="0064705B"/>
    <w:rsid w:val="006475FE"/>
    <w:rsid w:val="00651E24"/>
    <w:rsid w:val="0065483E"/>
    <w:rsid w:val="00656896"/>
    <w:rsid w:val="00656E33"/>
    <w:rsid w:val="0066036E"/>
    <w:rsid w:val="00660FF4"/>
    <w:rsid w:val="0066127D"/>
    <w:rsid w:val="00662657"/>
    <w:rsid w:val="0066317E"/>
    <w:rsid w:val="00663B56"/>
    <w:rsid w:val="006655A7"/>
    <w:rsid w:val="00670F06"/>
    <w:rsid w:val="00672460"/>
    <w:rsid w:val="00673D10"/>
    <w:rsid w:val="00674AD0"/>
    <w:rsid w:val="00675152"/>
    <w:rsid w:val="00675B50"/>
    <w:rsid w:val="006774F0"/>
    <w:rsid w:val="006821C5"/>
    <w:rsid w:val="006823D8"/>
    <w:rsid w:val="00682694"/>
    <w:rsid w:val="00682B26"/>
    <w:rsid w:val="00684EAA"/>
    <w:rsid w:val="00685D40"/>
    <w:rsid w:val="006916CC"/>
    <w:rsid w:val="00692486"/>
    <w:rsid w:val="00695125"/>
    <w:rsid w:val="00697C83"/>
    <w:rsid w:val="006A0981"/>
    <w:rsid w:val="006A1F24"/>
    <w:rsid w:val="006A259B"/>
    <w:rsid w:val="006A34AB"/>
    <w:rsid w:val="006A4312"/>
    <w:rsid w:val="006A4E54"/>
    <w:rsid w:val="006A5F63"/>
    <w:rsid w:val="006A6BF0"/>
    <w:rsid w:val="006B0746"/>
    <w:rsid w:val="006B28EC"/>
    <w:rsid w:val="006B2B60"/>
    <w:rsid w:val="006B428E"/>
    <w:rsid w:val="006B44DF"/>
    <w:rsid w:val="006B5DEA"/>
    <w:rsid w:val="006B6213"/>
    <w:rsid w:val="006B754B"/>
    <w:rsid w:val="006C19E6"/>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1D18"/>
    <w:rsid w:val="006E24B1"/>
    <w:rsid w:val="006E2577"/>
    <w:rsid w:val="006E5FEC"/>
    <w:rsid w:val="006E72F6"/>
    <w:rsid w:val="006F06D6"/>
    <w:rsid w:val="006F1E3E"/>
    <w:rsid w:val="006F3138"/>
    <w:rsid w:val="006F4167"/>
    <w:rsid w:val="006F5EC5"/>
    <w:rsid w:val="00700343"/>
    <w:rsid w:val="00700785"/>
    <w:rsid w:val="007019B5"/>
    <w:rsid w:val="00704C05"/>
    <w:rsid w:val="00705C80"/>
    <w:rsid w:val="00706782"/>
    <w:rsid w:val="007067A9"/>
    <w:rsid w:val="007127A3"/>
    <w:rsid w:val="00712D6C"/>
    <w:rsid w:val="0071418F"/>
    <w:rsid w:val="00714A0C"/>
    <w:rsid w:val="0071755F"/>
    <w:rsid w:val="00724C4C"/>
    <w:rsid w:val="007268CB"/>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B8F"/>
    <w:rsid w:val="007576E4"/>
    <w:rsid w:val="00760697"/>
    <w:rsid w:val="00760AD7"/>
    <w:rsid w:val="0076212D"/>
    <w:rsid w:val="00764013"/>
    <w:rsid w:val="00764C4B"/>
    <w:rsid w:val="007654C9"/>
    <w:rsid w:val="0076586E"/>
    <w:rsid w:val="0076610E"/>
    <w:rsid w:val="00766A38"/>
    <w:rsid w:val="00771F81"/>
    <w:rsid w:val="007749A1"/>
    <w:rsid w:val="007767B5"/>
    <w:rsid w:val="00777534"/>
    <w:rsid w:val="00781CD4"/>
    <w:rsid w:val="00784AF8"/>
    <w:rsid w:val="007860F8"/>
    <w:rsid w:val="00786685"/>
    <w:rsid w:val="00786CFC"/>
    <w:rsid w:val="0078755A"/>
    <w:rsid w:val="00792FC8"/>
    <w:rsid w:val="00795231"/>
    <w:rsid w:val="00795B75"/>
    <w:rsid w:val="00795C42"/>
    <w:rsid w:val="00797045"/>
    <w:rsid w:val="007976B7"/>
    <w:rsid w:val="0079794B"/>
    <w:rsid w:val="00797C88"/>
    <w:rsid w:val="007A0AC2"/>
    <w:rsid w:val="007A1D1D"/>
    <w:rsid w:val="007A2FDF"/>
    <w:rsid w:val="007A3F3A"/>
    <w:rsid w:val="007A42FA"/>
    <w:rsid w:val="007B009A"/>
    <w:rsid w:val="007B10E7"/>
    <w:rsid w:val="007B35FE"/>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2238"/>
    <w:rsid w:val="007D5561"/>
    <w:rsid w:val="007D60F7"/>
    <w:rsid w:val="007D6527"/>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13390"/>
    <w:rsid w:val="008201F9"/>
    <w:rsid w:val="00821330"/>
    <w:rsid w:val="00821824"/>
    <w:rsid w:val="00822447"/>
    <w:rsid w:val="00824608"/>
    <w:rsid w:val="008276F2"/>
    <w:rsid w:val="00830B16"/>
    <w:rsid w:val="008311C8"/>
    <w:rsid w:val="00831DF0"/>
    <w:rsid w:val="008324C5"/>
    <w:rsid w:val="00833C00"/>
    <w:rsid w:val="00835DBF"/>
    <w:rsid w:val="00842E29"/>
    <w:rsid w:val="008441C9"/>
    <w:rsid w:val="00845C8F"/>
    <w:rsid w:val="00846AF2"/>
    <w:rsid w:val="00847802"/>
    <w:rsid w:val="00850395"/>
    <w:rsid w:val="0085196D"/>
    <w:rsid w:val="00852395"/>
    <w:rsid w:val="00856B00"/>
    <w:rsid w:val="008572EE"/>
    <w:rsid w:val="008576DF"/>
    <w:rsid w:val="00861D5F"/>
    <w:rsid w:val="00862172"/>
    <w:rsid w:val="008645A9"/>
    <w:rsid w:val="008662FB"/>
    <w:rsid w:val="008671DA"/>
    <w:rsid w:val="008718C0"/>
    <w:rsid w:val="008725D7"/>
    <w:rsid w:val="00873B57"/>
    <w:rsid w:val="008755F3"/>
    <w:rsid w:val="008828D0"/>
    <w:rsid w:val="00886B68"/>
    <w:rsid w:val="00887BBC"/>
    <w:rsid w:val="00890F38"/>
    <w:rsid w:val="00892383"/>
    <w:rsid w:val="00893DE8"/>
    <w:rsid w:val="00896A21"/>
    <w:rsid w:val="00896CF1"/>
    <w:rsid w:val="008A0504"/>
    <w:rsid w:val="008A1F28"/>
    <w:rsid w:val="008A2335"/>
    <w:rsid w:val="008A34CD"/>
    <w:rsid w:val="008A34ED"/>
    <w:rsid w:val="008A44A1"/>
    <w:rsid w:val="008A4832"/>
    <w:rsid w:val="008A4E69"/>
    <w:rsid w:val="008A5ADA"/>
    <w:rsid w:val="008B2D96"/>
    <w:rsid w:val="008B3CA4"/>
    <w:rsid w:val="008B469E"/>
    <w:rsid w:val="008B47A7"/>
    <w:rsid w:val="008B6393"/>
    <w:rsid w:val="008B6935"/>
    <w:rsid w:val="008B6BA4"/>
    <w:rsid w:val="008B75F7"/>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71F"/>
    <w:rsid w:val="008D6A68"/>
    <w:rsid w:val="008E0636"/>
    <w:rsid w:val="008E3A00"/>
    <w:rsid w:val="008E3F2F"/>
    <w:rsid w:val="008E5571"/>
    <w:rsid w:val="008E5E29"/>
    <w:rsid w:val="008E6771"/>
    <w:rsid w:val="008F1B40"/>
    <w:rsid w:val="008F1CA5"/>
    <w:rsid w:val="008F28C5"/>
    <w:rsid w:val="008F475E"/>
    <w:rsid w:val="008F4846"/>
    <w:rsid w:val="008F5C49"/>
    <w:rsid w:val="008F650D"/>
    <w:rsid w:val="00900A77"/>
    <w:rsid w:val="00900E9D"/>
    <w:rsid w:val="00901288"/>
    <w:rsid w:val="009020EF"/>
    <w:rsid w:val="0090236D"/>
    <w:rsid w:val="0090392A"/>
    <w:rsid w:val="00904B75"/>
    <w:rsid w:val="00904D31"/>
    <w:rsid w:val="00906266"/>
    <w:rsid w:val="009072C2"/>
    <w:rsid w:val="0090760F"/>
    <w:rsid w:val="0090768E"/>
    <w:rsid w:val="0091219C"/>
    <w:rsid w:val="00912D1C"/>
    <w:rsid w:val="00913B0C"/>
    <w:rsid w:val="009154EE"/>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397F"/>
    <w:rsid w:val="00935AE2"/>
    <w:rsid w:val="0093623F"/>
    <w:rsid w:val="00941184"/>
    <w:rsid w:val="00942B49"/>
    <w:rsid w:val="00943811"/>
    <w:rsid w:val="0094457C"/>
    <w:rsid w:val="00944EB2"/>
    <w:rsid w:val="00945ACA"/>
    <w:rsid w:val="00945B37"/>
    <w:rsid w:val="00946AAA"/>
    <w:rsid w:val="00950C55"/>
    <w:rsid w:val="00950DF3"/>
    <w:rsid w:val="00950EC4"/>
    <w:rsid w:val="009526BB"/>
    <w:rsid w:val="009545C2"/>
    <w:rsid w:val="00960BDF"/>
    <w:rsid w:val="0096105D"/>
    <w:rsid w:val="0096227D"/>
    <w:rsid w:val="00966772"/>
    <w:rsid w:val="00966CA5"/>
    <w:rsid w:val="00967473"/>
    <w:rsid w:val="00967AE0"/>
    <w:rsid w:val="00970A84"/>
    <w:rsid w:val="00971440"/>
    <w:rsid w:val="0097311E"/>
    <w:rsid w:val="0097352E"/>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611F"/>
    <w:rsid w:val="009968B7"/>
    <w:rsid w:val="00997FA3"/>
    <w:rsid w:val="009A1403"/>
    <w:rsid w:val="009A1D31"/>
    <w:rsid w:val="009A2364"/>
    <w:rsid w:val="009A50D5"/>
    <w:rsid w:val="009A52B0"/>
    <w:rsid w:val="009A6C62"/>
    <w:rsid w:val="009B1F4B"/>
    <w:rsid w:val="009B42A9"/>
    <w:rsid w:val="009B45DC"/>
    <w:rsid w:val="009B4DFB"/>
    <w:rsid w:val="009B528A"/>
    <w:rsid w:val="009C15A1"/>
    <w:rsid w:val="009C195C"/>
    <w:rsid w:val="009C2989"/>
    <w:rsid w:val="009C3228"/>
    <w:rsid w:val="009C73DD"/>
    <w:rsid w:val="009D445D"/>
    <w:rsid w:val="009D6E71"/>
    <w:rsid w:val="009E0646"/>
    <w:rsid w:val="009E1F65"/>
    <w:rsid w:val="009E2FCC"/>
    <w:rsid w:val="009E764F"/>
    <w:rsid w:val="009F1CEC"/>
    <w:rsid w:val="009F33EE"/>
    <w:rsid w:val="009F4C5D"/>
    <w:rsid w:val="009F6166"/>
    <w:rsid w:val="00A003A5"/>
    <w:rsid w:val="00A012FC"/>
    <w:rsid w:val="00A0526D"/>
    <w:rsid w:val="00A061B1"/>
    <w:rsid w:val="00A07E7D"/>
    <w:rsid w:val="00A10358"/>
    <w:rsid w:val="00A157A8"/>
    <w:rsid w:val="00A16A31"/>
    <w:rsid w:val="00A20494"/>
    <w:rsid w:val="00A23729"/>
    <w:rsid w:val="00A25061"/>
    <w:rsid w:val="00A25167"/>
    <w:rsid w:val="00A26E20"/>
    <w:rsid w:val="00A3024B"/>
    <w:rsid w:val="00A32D37"/>
    <w:rsid w:val="00A32D79"/>
    <w:rsid w:val="00A33969"/>
    <w:rsid w:val="00A357D6"/>
    <w:rsid w:val="00A35B0F"/>
    <w:rsid w:val="00A40D4D"/>
    <w:rsid w:val="00A40F40"/>
    <w:rsid w:val="00A41051"/>
    <w:rsid w:val="00A45900"/>
    <w:rsid w:val="00A46703"/>
    <w:rsid w:val="00A473DB"/>
    <w:rsid w:val="00A502E8"/>
    <w:rsid w:val="00A543D3"/>
    <w:rsid w:val="00A559B7"/>
    <w:rsid w:val="00A560E1"/>
    <w:rsid w:val="00A56BD9"/>
    <w:rsid w:val="00A57C34"/>
    <w:rsid w:val="00A6000C"/>
    <w:rsid w:val="00A61BFB"/>
    <w:rsid w:val="00A63B2B"/>
    <w:rsid w:val="00A63DA0"/>
    <w:rsid w:val="00A65A60"/>
    <w:rsid w:val="00A65D0D"/>
    <w:rsid w:val="00A66E85"/>
    <w:rsid w:val="00A67121"/>
    <w:rsid w:val="00A673FF"/>
    <w:rsid w:val="00A7193A"/>
    <w:rsid w:val="00A72DEC"/>
    <w:rsid w:val="00A740CD"/>
    <w:rsid w:val="00A74EAD"/>
    <w:rsid w:val="00A83BEE"/>
    <w:rsid w:val="00A84334"/>
    <w:rsid w:val="00A84AD3"/>
    <w:rsid w:val="00A85582"/>
    <w:rsid w:val="00A85DD8"/>
    <w:rsid w:val="00A86E69"/>
    <w:rsid w:val="00A8767E"/>
    <w:rsid w:val="00A91703"/>
    <w:rsid w:val="00A91889"/>
    <w:rsid w:val="00A94C78"/>
    <w:rsid w:val="00A950D4"/>
    <w:rsid w:val="00A9648D"/>
    <w:rsid w:val="00A96769"/>
    <w:rsid w:val="00AA0774"/>
    <w:rsid w:val="00AA4AA1"/>
    <w:rsid w:val="00AA595D"/>
    <w:rsid w:val="00AA7423"/>
    <w:rsid w:val="00AA7899"/>
    <w:rsid w:val="00AB0F02"/>
    <w:rsid w:val="00AB3AB2"/>
    <w:rsid w:val="00AB44FB"/>
    <w:rsid w:val="00AB67CA"/>
    <w:rsid w:val="00AB7231"/>
    <w:rsid w:val="00AC1318"/>
    <w:rsid w:val="00AC3CDF"/>
    <w:rsid w:val="00AC3F39"/>
    <w:rsid w:val="00AC6DCC"/>
    <w:rsid w:val="00AC6EBD"/>
    <w:rsid w:val="00AC7C14"/>
    <w:rsid w:val="00AD0BD3"/>
    <w:rsid w:val="00AD10A8"/>
    <w:rsid w:val="00AD1964"/>
    <w:rsid w:val="00AD1B9D"/>
    <w:rsid w:val="00AD4599"/>
    <w:rsid w:val="00AD4E59"/>
    <w:rsid w:val="00AD4FB5"/>
    <w:rsid w:val="00AD7665"/>
    <w:rsid w:val="00AE039B"/>
    <w:rsid w:val="00AE0F3E"/>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07C1A"/>
    <w:rsid w:val="00B10C6C"/>
    <w:rsid w:val="00B1123C"/>
    <w:rsid w:val="00B12753"/>
    <w:rsid w:val="00B128F8"/>
    <w:rsid w:val="00B12A0A"/>
    <w:rsid w:val="00B1471F"/>
    <w:rsid w:val="00B15B46"/>
    <w:rsid w:val="00B16728"/>
    <w:rsid w:val="00B2050B"/>
    <w:rsid w:val="00B2204F"/>
    <w:rsid w:val="00B2257C"/>
    <w:rsid w:val="00B22950"/>
    <w:rsid w:val="00B23471"/>
    <w:rsid w:val="00B24FF2"/>
    <w:rsid w:val="00B25079"/>
    <w:rsid w:val="00B2731C"/>
    <w:rsid w:val="00B27A6D"/>
    <w:rsid w:val="00B27ECB"/>
    <w:rsid w:val="00B33DDC"/>
    <w:rsid w:val="00B34366"/>
    <w:rsid w:val="00B35DAA"/>
    <w:rsid w:val="00B35ED4"/>
    <w:rsid w:val="00B369D5"/>
    <w:rsid w:val="00B40097"/>
    <w:rsid w:val="00B40787"/>
    <w:rsid w:val="00B409FB"/>
    <w:rsid w:val="00B41056"/>
    <w:rsid w:val="00B411E8"/>
    <w:rsid w:val="00B4134E"/>
    <w:rsid w:val="00B42A88"/>
    <w:rsid w:val="00B42E5D"/>
    <w:rsid w:val="00B43A96"/>
    <w:rsid w:val="00B45A0F"/>
    <w:rsid w:val="00B45CD6"/>
    <w:rsid w:val="00B45DEF"/>
    <w:rsid w:val="00B50EE9"/>
    <w:rsid w:val="00B512D0"/>
    <w:rsid w:val="00B54D56"/>
    <w:rsid w:val="00B54F15"/>
    <w:rsid w:val="00B57FE1"/>
    <w:rsid w:val="00B60205"/>
    <w:rsid w:val="00B60E33"/>
    <w:rsid w:val="00B6677A"/>
    <w:rsid w:val="00B66D75"/>
    <w:rsid w:val="00B70396"/>
    <w:rsid w:val="00B7497F"/>
    <w:rsid w:val="00B75A91"/>
    <w:rsid w:val="00B8158F"/>
    <w:rsid w:val="00B83111"/>
    <w:rsid w:val="00B851D3"/>
    <w:rsid w:val="00B856FC"/>
    <w:rsid w:val="00B87221"/>
    <w:rsid w:val="00B877D6"/>
    <w:rsid w:val="00B87BC2"/>
    <w:rsid w:val="00B92CE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1A93"/>
    <w:rsid w:val="00BD4017"/>
    <w:rsid w:val="00BD44AD"/>
    <w:rsid w:val="00BD55AC"/>
    <w:rsid w:val="00BD605B"/>
    <w:rsid w:val="00BD61A0"/>
    <w:rsid w:val="00BE1D59"/>
    <w:rsid w:val="00BE48AD"/>
    <w:rsid w:val="00BE5222"/>
    <w:rsid w:val="00BE630C"/>
    <w:rsid w:val="00BF2391"/>
    <w:rsid w:val="00BF27AD"/>
    <w:rsid w:val="00BF2958"/>
    <w:rsid w:val="00BF336C"/>
    <w:rsid w:val="00BF35A9"/>
    <w:rsid w:val="00C0026D"/>
    <w:rsid w:val="00C02034"/>
    <w:rsid w:val="00C06E52"/>
    <w:rsid w:val="00C076A9"/>
    <w:rsid w:val="00C106A8"/>
    <w:rsid w:val="00C122C2"/>
    <w:rsid w:val="00C12F98"/>
    <w:rsid w:val="00C13BC1"/>
    <w:rsid w:val="00C16EB0"/>
    <w:rsid w:val="00C2073D"/>
    <w:rsid w:val="00C22157"/>
    <w:rsid w:val="00C22AAB"/>
    <w:rsid w:val="00C23299"/>
    <w:rsid w:val="00C2329C"/>
    <w:rsid w:val="00C23763"/>
    <w:rsid w:val="00C2468C"/>
    <w:rsid w:val="00C26659"/>
    <w:rsid w:val="00C3006A"/>
    <w:rsid w:val="00C329B3"/>
    <w:rsid w:val="00C32B66"/>
    <w:rsid w:val="00C336AF"/>
    <w:rsid w:val="00C33B80"/>
    <w:rsid w:val="00C34287"/>
    <w:rsid w:val="00C35924"/>
    <w:rsid w:val="00C40F62"/>
    <w:rsid w:val="00C41C88"/>
    <w:rsid w:val="00C42645"/>
    <w:rsid w:val="00C43E97"/>
    <w:rsid w:val="00C441D0"/>
    <w:rsid w:val="00C4429C"/>
    <w:rsid w:val="00C4579C"/>
    <w:rsid w:val="00C463EC"/>
    <w:rsid w:val="00C46A85"/>
    <w:rsid w:val="00C476B1"/>
    <w:rsid w:val="00C528CA"/>
    <w:rsid w:val="00C55094"/>
    <w:rsid w:val="00C551CE"/>
    <w:rsid w:val="00C553E0"/>
    <w:rsid w:val="00C556B5"/>
    <w:rsid w:val="00C567CD"/>
    <w:rsid w:val="00C63EA6"/>
    <w:rsid w:val="00C63EE9"/>
    <w:rsid w:val="00C6417A"/>
    <w:rsid w:val="00C64FF0"/>
    <w:rsid w:val="00C65E5E"/>
    <w:rsid w:val="00C70BDA"/>
    <w:rsid w:val="00C70CE6"/>
    <w:rsid w:val="00C721C3"/>
    <w:rsid w:val="00C74089"/>
    <w:rsid w:val="00C741C7"/>
    <w:rsid w:val="00C763DC"/>
    <w:rsid w:val="00C77C25"/>
    <w:rsid w:val="00C77D03"/>
    <w:rsid w:val="00C80290"/>
    <w:rsid w:val="00C80CB7"/>
    <w:rsid w:val="00C82181"/>
    <w:rsid w:val="00C82AEC"/>
    <w:rsid w:val="00C8308B"/>
    <w:rsid w:val="00C84903"/>
    <w:rsid w:val="00C8594E"/>
    <w:rsid w:val="00C870DF"/>
    <w:rsid w:val="00C9323F"/>
    <w:rsid w:val="00C942D2"/>
    <w:rsid w:val="00C947C8"/>
    <w:rsid w:val="00C95C6C"/>
    <w:rsid w:val="00C96CC8"/>
    <w:rsid w:val="00CA1C06"/>
    <w:rsid w:val="00CA2A90"/>
    <w:rsid w:val="00CA4333"/>
    <w:rsid w:val="00CA537E"/>
    <w:rsid w:val="00CA59D2"/>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34D6"/>
    <w:rsid w:val="00CC35C2"/>
    <w:rsid w:val="00CC4E57"/>
    <w:rsid w:val="00CC63FB"/>
    <w:rsid w:val="00CC6B20"/>
    <w:rsid w:val="00CC7E3D"/>
    <w:rsid w:val="00CD09B3"/>
    <w:rsid w:val="00CD1E75"/>
    <w:rsid w:val="00CD4AF2"/>
    <w:rsid w:val="00CD5501"/>
    <w:rsid w:val="00CE0992"/>
    <w:rsid w:val="00CE1E91"/>
    <w:rsid w:val="00CE22E2"/>
    <w:rsid w:val="00CE2CF2"/>
    <w:rsid w:val="00CE31B8"/>
    <w:rsid w:val="00CE3250"/>
    <w:rsid w:val="00CE42BC"/>
    <w:rsid w:val="00CE5DCA"/>
    <w:rsid w:val="00CE6CF2"/>
    <w:rsid w:val="00CE7096"/>
    <w:rsid w:val="00CF358C"/>
    <w:rsid w:val="00D01D5D"/>
    <w:rsid w:val="00D04203"/>
    <w:rsid w:val="00D04A46"/>
    <w:rsid w:val="00D04B76"/>
    <w:rsid w:val="00D06C70"/>
    <w:rsid w:val="00D06DC3"/>
    <w:rsid w:val="00D073FC"/>
    <w:rsid w:val="00D075D0"/>
    <w:rsid w:val="00D1150F"/>
    <w:rsid w:val="00D15637"/>
    <w:rsid w:val="00D16CA7"/>
    <w:rsid w:val="00D20347"/>
    <w:rsid w:val="00D2055D"/>
    <w:rsid w:val="00D205BC"/>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76B04"/>
    <w:rsid w:val="00D808B7"/>
    <w:rsid w:val="00D80ED7"/>
    <w:rsid w:val="00D816B7"/>
    <w:rsid w:val="00D817A6"/>
    <w:rsid w:val="00D82B33"/>
    <w:rsid w:val="00D82DB1"/>
    <w:rsid w:val="00D83E52"/>
    <w:rsid w:val="00D85408"/>
    <w:rsid w:val="00D8666B"/>
    <w:rsid w:val="00D86FB0"/>
    <w:rsid w:val="00D87082"/>
    <w:rsid w:val="00D91503"/>
    <w:rsid w:val="00D92122"/>
    <w:rsid w:val="00D92E64"/>
    <w:rsid w:val="00D92E75"/>
    <w:rsid w:val="00D9310F"/>
    <w:rsid w:val="00D9350F"/>
    <w:rsid w:val="00D952E7"/>
    <w:rsid w:val="00D95558"/>
    <w:rsid w:val="00D9617D"/>
    <w:rsid w:val="00D971C5"/>
    <w:rsid w:val="00DA3F61"/>
    <w:rsid w:val="00DA43F0"/>
    <w:rsid w:val="00DB25D6"/>
    <w:rsid w:val="00DB3859"/>
    <w:rsid w:val="00DB5C06"/>
    <w:rsid w:val="00DB5E03"/>
    <w:rsid w:val="00DB6079"/>
    <w:rsid w:val="00DB6370"/>
    <w:rsid w:val="00DB66D9"/>
    <w:rsid w:val="00DB73D0"/>
    <w:rsid w:val="00DB7874"/>
    <w:rsid w:val="00DC0AF9"/>
    <w:rsid w:val="00DC1200"/>
    <w:rsid w:val="00DC3D15"/>
    <w:rsid w:val="00DC6CE0"/>
    <w:rsid w:val="00DC6D2F"/>
    <w:rsid w:val="00DD0210"/>
    <w:rsid w:val="00DD14FF"/>
    <w:rsid w:val="00DD45D2"/>
    <w:rsid w:val="00DD7CEB"/>
    <w:rsid w:val="00DE26C3"/>
    <w:rsid w:val="00DE7728"/>
    <w:rsid w:val="00DF15F0"/>
    <w:rsid w:val="00DF3C60"/>
    <w:rsid w:val="00DF4E75"/>
    <w:rsid w:val="00DF5558"/>
    <w:rsid w:val="00DF62A7"/>
    <w:rsid w:val="00E0081B"/>
    <w:rsid w:val="00E00D36"/>
    <w:rsid w:val="00E01A93"/>
    <w:rsid w:val="00E043E9"/>
    <w:rsid w:val="00E045E2"/>
    <w:rsid w:val="00E063D8"/>
    <w:rsid w:val="00E06B61"/>
    <w:rsid w:val="00E073AC"/>
    <w:rsid w:val="00E07EB8"/>
    <w:rsid w:val="00E10F2F"/>
    <w:rsid w:val="00E116BE"/>
    <w:rsid w:val="00E11EC5"/>
    <w:rsid w:val="00E13071"/>
    <w:rsid w:val="00E13E6C"/>
    <w:rsid w:val="00E14191"/>
    <w:rsid w:val="00E147D6"/>
    <w:rsid w:val="00E149A9"/>
    <w:rsid w:val="00E17CC9"/>
    <w:rsid w:val="00E229AC"/>
    <w:rsid w:val="00E230A0"/>
    <w:rsid w:val="00E23939"/>
    <w:rsid w:val="00E23E8C"/>
    <w:rsid w:val="00E33E89"/>
    <w:rsid w:val="00E34F05"/>
    <w:rsid w:val="00E36674"/>
    <w:rsid w:val="00E3699F"/>
    <w:rsid w:val="00E404B6"/>
    <w:rsid w:val="00E456D8"/>
    <w:rsid w:val="00E46DC4"/>
    <w:rsid w:val="00E477C4"/>
    <w:rsid w:val="00E51896"/>
    <w:rsid w:val="00E55A38"/>
    <w:rsid w:val="00E55AE9"/>
    <w:rsid w:val="00E56641"/>
    <w:rsid w:val="00E56BFD"/>
    <w:rsid w:val="00E5788C"/>
    <w:rsid w:val="00E57B33"/>
    <w:rsid w:val="00E607E9"/>
    <w:rsid w:val="00E608CF"/>
    <w:rsid w:val="00E6145C"/>
    <w:rsid w:val="00E623FC"/>
    <w:rsid w:val="00E630AF"/>
    <w:rsid w:val="00E63278"/>
    <w:rsid w:val="00E66F64"/>
    <w:rsid w:val="00E67459"/>
    <w:rsid w:val="00E711EA"/>
    <w:rsid w:val="00E71294"/>
    <w:rsid w:val="00E75EC4"/>
    <w:rsid w:val="00E779A8"/>
    <w:rsid w:val="00E80720"/>
    <w:rsid w:val="00E85B17"/>
    <w:rsid w:val="00E86A1A"/>
    <w:rsid w:val="00E86D91"/>
    <w:rsid w:val="00E87BA9"/>
    <w:rsid w:val="00E90350"/>
    <w:rsid w:val="00E9082C"/>
    <w:rsid w:val="00E91DF3"/>
    <w:rsid w:val="00E922AB"/>
    <w:rsid w:val="00E94CE1"/>
    <w:rsid w:val="00E9519D"/>
    <w:rsid w:val="00E96043"/>
    <w:rsid w:val="00E97A88"/>
    <w:rsid w:val="00EA031B"/>
    <w:rsid w:val="00EA212A"/>
    <w:rsid w:val="00EA2BBC"/>
    <w:rsid w:val="00EA3297"/>
    <w:rsid w:val="00EA3BAC"/>
    <w:rsid w:val="00EA78D0"/>
    <w:rsid w:val="00EB1912"/>
    <w:rsid w:val="00EB19B1"/>
    <w:rsid w:val="00EB2CC4"/>
    <w:rsid w:val="00EB3EF4"/>
    <w:rsid w:val="00EB4330"/>
    <w:rsid w:val="00EB4649"/>
    <w:rsid w:val="00EB62E5"/>
    <w:rsid w:val="00EB6E7B"/>
    <w:rsid w:val="00EB7421"/>
    <w:rsid w:val="00EC25EB"/>
    <w:rsid w:val="00EC3404"/>
    <w:rsid w:val="00EC4A4C"/>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B14"/>
    <w:rsid w:val="00EF20D5"/>
    <w:rsid w:val="00EF2AE9"/>
    <w:rsid w:val="00EF40CC"/>
    <w:rsid w:val="00EF4175"/>
    <w:rsid w:val="00EF57B2"/>
    <w:rsid w:val="00F00098"/>
    <w:rsid w:val="00F041FC"/>
    <w:rsid w:val="00F0502C"/>
    <w:rsid w:val="00F051EC"/>
    <w:rsid w:val="00F0557E"/>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106F"/>
    <w:rsid w:val="00F316D6"/>
    <w:rsid w:val="00F326F1"/>
    <w:rsid w:val="00F32C41"/>
    <w:rsid w:val="00F331EF"/>
    <w:rsid w:val="00F33C7C"/>
    <w:rsid w:val="00F354C0"/>
    <w:rsid w:val="00F359C7"/>
    <w:rsid w:val="00F37003"/>
    <w:rsid w:val="00F41A32"/>
    <w:rsid w:val="00F4220A"/>
    <w:rsid w:val="00F4362C"/>
    <w:rsid w:val="00F43633"/>
    <w:rsid w:val="00F437C5"/>
    <w:rsid w:val="00F439DD"/>
    <w:rsid w:val="00F463B8"/>
    <w:rsid w:val="00F46CB4"/>
    <w:rsid w:val="00F47602"/>
    <w:rsid w:val="00F518B4"/>
    <w:rsid w:val="00F52EF5"/>
    <w:rsid w:val="00F5418E"/>
    <w:rsid w:val="00F546B2"/>
    <w:rsid w:val="00F55671"/>
    <w:rsid w:val="00F5581E"/>
    <w:rsid w:val="00F579FA"/>
    <w:rsid w:val="00F60970"/>
    <w:rsid w:val="00F61850"/>
    <w:rsid w:val="00F61CC2"/>
    <w:rsid w:val="00F62D42"/>
    <w:rsid w:val="00F65E70"/>
    <w:rsid w:val="00F66FEE"/>
    <w:rsid w:val="00F67B71"/>
    <w:rsid w:val="00F712D4"/>
    <w:rsid w:val="00F7155E"/>
    <w:rsid w:val="00F72096"/>
    <w:rsid w:val="00F76F70"/>
    <w:rsid w:val="00F80227"/>
    <w:rsid w:val="00F8293D"/>
    <w:rsid w:val="00F82DFF"/>
    <w:rsid w:val="00F83189"/>
    <w:rsid w:val="00F83A44"/>
    <w:rsid w:val="00F842B7"/>
    <w:rsid w:val="00F850DF"/>
    <w:rsid w:val="00F854AA"/>
    <w:rsid w:val="00F85D17"/>
    <w:rsid w:val="00F86053"/>
    <w:rsid w:val="00F861FA"/>
    <w:rsid w:val="00F90741"/>
    <w:rsid w:val="00F930EB"/>
    <w:rsid w:val="00F94F90"/>
    <w:rsid w:val="00F96A5A"/>
    <w:rsid w:val="00F97857"/>
    <w:rsid w:val="00F97B98"/>
    <w:rsid w:val="00FA008F"/>
    <w:rsid w:val="00FA2A45"/>
    <w:rsid w:val="00FA3ABE"/>
    <w:rsid w:val="00FA59F0"/>
    <w:rsid w:val="00FA5AAB"/>
    <w:rsid w:val="00FA75DC"/>
    <w:rsid w:val="00FB0B2B"/>
    <w:rsid w:val="00FB2130"/>
    <w:rsid w:val="00FB33FA"/>
    <w:rsid w:val="00FB61D6"/>
    <w:rsid w:val="00FB70E6"/>
    <w:rsid w:val="00FC0304"/>
    <w:rsid w:val="00FC235E"/>
    <w:rsid w:val="00FC35B4"/>
    <w:rsid w:val="00FC51BF"/>
    <w:rsid w:val="00FD0652"/>
    <w:rsid w:val="00FD1440"/>
    <w:rsid w:val="00FD17C3"/>
    <w:rsid w:val="00FD5C76"/>
    <w:rsid w:val="00FD6B31"/>
    <w:rsid w:val="00FE0359"/>
    <w:rsid w:val="00FE584D"/>
    <w:rsid w:val="00FF06CD"/>
    <w:rsid w:val="00FF1C6A"/>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C1C92E5B-A9F9-4933-91B2-27B632CF4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4</Pages>
  <Words>1822</Words>
  <Characters>10391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310</cp:revision>
  <dcterms:created xsi:type="dcterms:W3CDTF">2023-04-05T07:36:00Z</dcterms:created>
  <dcterms:modified xsi:type="dcterms:W3CDTF">2024-11-08T07:51:00Z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2024-05-10T20:51:23Z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4d747d78-c741-469f-8d7a-18655f0f1a9c</vt:lpwstr>
  </property>
  <property fmtid="{D5CDD505-2E9C-101B-9397-08002B2CF9AE}" pid="10" name="MSIP_Label_bcf26ed8-713a-4e6c-8a04-66607341a11c_ContentBits">
    <vt:lpwstr>0</vt:lpwstr>
  </property>
</Properties>
</file>